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Zekatu-l-fitr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before="3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4e79"/>
          <w:sz w:val="26"/>
          <w:szCs w:val="26"/>
          <w:rtl w:val="0"/>
        </w:rPr>
        <w:t xml:space="preserve">1. Osnovni propisi o Zekatu-l-fitru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7160"/>
        <w:tblGridChange w:id="0">
          <w:tblGrid>
            <w:gridCol w:w="2200"/>
            <w:gridCol w:w="71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2e75b6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Kategorija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2e75b6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Detalji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ffffff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Ko je obavezan?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ffffff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Svaki musliman koji dočeka zalazak sunca posljednjeg dana ramazana — mlad ili star, muško ili žensko, slobodan ili rob.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ddeef8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Uslov obaveznosti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ddeef8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Posjedovanje jednog saa' hrane više od onoga što je njemu i ukućanima potrebno za dan i noć Bajrama.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ffffff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Preporučeno (mustehab)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ffffff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Dati zekat i za nerođeno dijete (fetus).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before="3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4e79"/>
          <w:sz w:val="26"/>
          <w:szCs w:val="26"/>
          <w:rtl w:val="0"/>
        </w:rPr>
        <w:t xml:space="preserve">2. Mudrost i svrha Zekatu-l-fitra</w:t>
      </w: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2e75b6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Čišćenje postača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2e75b6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Pomoć siromašnima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ffffff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Služi kao vid čišćenja post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ača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 od beskorisnog i ružnog govora i nepristojnosti.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ffffff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Pomoć siromašnima i potrebnim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a da imaju hranu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da dostojanstveno provedu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Bajram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60" w:before="3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4e79"/>
          <w:sz w:val="26"/>
          <w:szCs w:val="26"/>
          <w:rtl w:val="0"/>
        </w:rPr>
        <w:t xml:space="preserve">3. Vrijeme davanja Zekatu-l-fitra</w:t>
      </w: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00"/>
        <w:gridCol w:w="6960"/>
        <w:tblGridChange w:id="0">
          <w:tblGrid>
            <w:gridCol w:w="2400"/>
            <w:gridCol w:w="69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2e75b6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2e75b6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Vremenski okvir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ffffff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sz w:val="20"/>
                <w:szCs w:val="20"/>
                <w:rtl w:val="0"/>
              </w:rPr>
              <w:t xml:space="preserve">✅  Dozvoljeno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ffffff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Jedan ili dva dana prije Bajrama.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ddeef8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⭐  Preporučeno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ddeef8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Na dan Bajrama, nakon sabah-namaza, a prije bajram-namaza.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ffffff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sz w:val="20"/>
                <w:szCs w:val="20"/>
                <w:rtl w:val="0"/>
              </w:rPr>
              <w:t xml:space="preserve">❌  Zabranjeno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ffffff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Davanje nakon što se klanja bajram-namaz.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60" w:before="3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4e79"/>
          <w:sz w:val="26"/>
          <w:szCs w:val="26"/>
          <w:rtl w:val="0"/>
        </w:rPr>
        <w:t xml:space="preserve">4. Vrsta i količina hrane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Zekatu-l-fitr se daje u obliku jednog saa' hrane koja služi kao osnovna ishrana.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6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4e79"/>
          <w:sz w:val="20"/>
          <w:szCs w:val="20"/>
          <w:rtl w:val="0"/>
        </w:rPr>
        <w:t xml:space="preserve">Masa u gramima za najčešće namirnice:</w:t>
      </w: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2e75b6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Namirnica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2e75b6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Masa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2e75b6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Namirnica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2e75b6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Masa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ffffff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Riža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ffffff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2300 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ffffff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Leća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ffffff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2100 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ddeef8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Grah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ddeef8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2060 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ddeef8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Slanutak (ar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. Humus)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ddeef8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2000 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ffffff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Pšenica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ffffff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2040 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ffffff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Griz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ffffff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2000 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ddeef8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Hurme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ddeef8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1800 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ddeef8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Suho grožđe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ddeef8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1640 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ffffff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Brašno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ffffff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1400 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ffffff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ffffff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left w:color="2e75b6" w:space="8" w:sz="12" w:val="single"/>
        </w:pBdr>
        <w:spacing w:after="120" w:before="120" w:lineRule="auto"/>
        <w:ind w:left="240" w:firstLine="0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444444"/>
          <w:sz w:val="19"/>
          <w:szCs w:val="19"/>
          <w:rtl w:val="0"/>
        </w:rPr>
        <w:t xml:space="preserve">⚠️  Jedan saa' kvalitetne pšenice iznosi 2040 grama. Za ostale namirnice masa se određuje prema specifičnoj težini.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left w:color="2e75b6" w:space="8" w:sz="12" w:val="single"/>
        </w:pBdr>
        <w:spacing w:after="120" w:before="120" w:lineRule="auto"/>
        <w:ind w:left="240" w:firstLine="0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444444"/>
          <w:sz w:val="19"/>
          <w:szCs w:val="19"/>
          <w:rtl w:val="0"/>
        </w:rPr>
        <w:t xml:space="preserve">🚫  </w:t>
      </w:r>
      <w:r w:rsidDel="00000000" w:rsidR="00000000" w:rsidRPr="00000000">
        <w:rPr>
          <w:i w:val="1"/>
          <w:iCs w:val="1"/>
          <w:color w:val="444444"/>
          <w:sz w:val="19"/>
          <w:szCs w:val="19"/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i w:val="1"/>
          <w:iCs w:val="1"/>
          <w:color w:val="444444"/>
          <w:sz w:val="19"/>
          <w:szCs w:val="19"/>
          <w:rtl w:val="0"/>
        </w:rPr>
        <w:t xml:space="preserve">avanje novčane protuvrijednosti ne priznaje se kao Zekatu-l-fitr.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60" w:before="3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4e79"/>
          <w:sz w:val="26"/>
          <w:szCs w:val="26"/>
          <w:rtl w:val="0"/>
        </w:rPr>
        <w:t xml:space="preserve">5. Podjela zekata prema načinu određivanja</w:t>
      </w: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00"/>
        <w:gridCol w:w="4200"/>
        <w:gridCol w:w="3960"/>
        <w:tblGridChange w:id="0">
          <w:tblGrid>
            <w:gridCol w:w="1200"/>
            <w:gridCol w:w="4200"/>
            <w:gridCol w:w="39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2e75b6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2e75b6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Definicija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2e75b6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Primjer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ffffff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Tip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ffffff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Iznos određen bez obzira na davaoca i primaoca.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ffffff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Zekatu-l-fitr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ddeef8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Tip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ddeef8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Iznos i primalac su tačno određeni.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ddeef8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Fidja za prekršaj tokom hadža: hranjenje 6 siromaha, svakome po pola saa'.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ffffff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Tip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ffffff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Primalac (ili davalac) je određen, ali ne i tačan iznos.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5b6" w:space="0" w:sz="4" w:val="single"/>
              <w:left w:color="2e75b6" w:space="0" w:sz="4" w:val="single"/>
              <w:bottom w:color="2e75b6" w:space="0" w:sz="4" w:val="single"/>
              <w:right w:color="2e75b6" w:space="0" w:sz="4" w:val="single"/>
            </w:tcBorders>
            <w:shd w:fill="ffffff" w:val="clear"/>
            <w:tcMar>
              <w:top w:w="110.0" w:type="dxa"/>
              <w:left w:w="150.0" w:type="dxa"/>
              <w:bottom w:w="11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Keffaret (otkup) za prekršenu zakletvu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(samo Allahom Uzvišenim se zaklinje)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spacing w:after="16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300" w:right="13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mo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80" w:before="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1f4e79"/>
      <w:sz w:val="36"/>
      <w:szCs w:val="3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