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b w:val="1"/>
          <w:bCs w:val="1"/>
          <w:smallCaps w:val="1"/>
          <w:color w:val="5a5a5a"/>
          <w:sz w:val="28"/>
          <w:szCs w:val="28"/>
        </w:rPr>
      </w:pPr>
      <w:r w:rsidDel="00000000" w:rsidR="00000000" w:rsidRPr="00000000">
        <w:rPr>
          <w:b w:val="1"/>
          <w:bCs w:val="1"/>
          <w:smallCaps w:val="1"/>
          <w:color w:val="5a5a5a"/>
          <w:sz w:val="28"/>
          <w:szCs w:val="28"/>
          <w:rtl w:val="0"/>
        </w:rPr>
        <w:t xml:space="preserve">TOFAUTI BAINA YA AHLU SUNNAH WAL JAMA NA BAINA YA WANAFIKI NA WALIOPOTEA. </w:t>
      </w:r>
    </w:p>
    <w:p w:rsidR="00000000" w:rsidDel="00000000" w:rsidP="00000000" w:rsidRDefault="00000000" w:rsidRPr="00000000" w14:paraId="00000002">
      <w:pPr>
        <w:jc w:val="right"/>
        <w:rPr>
          <w:rFonts w:ascii="Play" w:cs="Play" w:eastAsia="Play" w:hAnsi="Play"/>
          <w:i w:val="1"/>
          <w:iCs w:val="1"/>
          <w:smallCaps w:val="1"/>
          <w:color w:val="5a5a5a"/>
          <w:sz w:val="28"/>
          <w:szCs w:val="28"/>
        </w:rPr>
      </w:pPr>
      <w:r w:rsidDel="00000000" w:rsidR="00000000" w:rsidRPr="00000000">
        <w:rPr>
          <w:rFonts w:ascii="Play" w:cs="Play" w:eastAsia="Play" w:hAnsi="Play"/>
          <w:i w:val="1"/>
          <w:iCs w:val="1"/>
          <w:smallCaps w:val="1"/>
          <w:color w:val="5a5a5a"/>
          <w:sz w:val="28"/>
          <w:szCs w:val="28"/>
          <w:rtl w:val="0"/>
        </w:rPr>
        <w:t xml:space="preserve">Sheik Haytham ibn Muhammad Sarhan</w:t>
      </w:r>
    </w:p>
    <w:tbl>
      <w:tblPr>
        <w:tblStyle w:val="Table1"/>
        <w:bidiVisual w:val="1"/>
        <w:tblW w:w="11068.0" w:type="dxa"/>
        <w:jc w:val="center"/>
        <w:tblBorders>
          <w:top w:color="805f00" w:space="0" w:sz="8" w:val="single"/>
          <w:left w:color="805f00" w:space="0" w:sz="8" w:val="single"/>
          <w:bottom w:color="805f00" w:space="0" w:sz="8" w:val="single"/>
          <w:right w:color="805f00" w:space="0" w:sz="8" w:val="single"/>
          <w:insideH w:color="805f00" w:space="0" w:sz="8" w:val="single"/>
          <w:insideV w:color="805f00" w:space="0" w:sz="8" w:val="single"/>
        </w:tblBorders>
        <w:tblLayout w:type="fixed"/>
        <w:tblLook w:val="0000"/>
      </w:tblPr>
      <w:tblGrid>
        <w:gridCol w:w="4400"/>
        <w:gridCol w:w="4320"/>
        <w:gridCol w:w="2348"/>
        <w:tblGridChange w:id="0">
          <w:tblGrid>
            <w:gridCol w:w="4400"/>
            <w:gridCol w:w="4320"/>
            <w:gridCol w:w="2348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tcBorders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1"/>
                <w:strike w:val="0"/>
                <w:color w:val="5a5a5a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mallCaps w:val="1"/>
                <w:color w:val="5a5a5a"/>
                <w:sz w:val="28"/>
                <w:szCs w:val="28"/>
                <w:rtl w:val="0"/>
              </w:rPr>
              <w:t xml:space="preserve">WANAFIKI NA WALIOPOTEA.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1"/>
                <w:strike w:val="0"/>
                <w:color w:val="5a5a5a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1"/>
                <w:strike w:val="0"/>
                <w:color w:val="5a5a5a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Ahl as-Sunnah wal Jama’ah</w:t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Kufanya shirk na vitu zinazopeleka mtu kwa shirk.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Tawheed ya Allah na kukaa mbali na shirk.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Aqeedah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Imeenea kufanya ziara kaburi na kutafuta baraka kwa maiti.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Haikubaliwi kufanya tawaf kwa kaburi.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Kaburi na mandhari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Makaburi na kumshirikisha Allah.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Msikiti ya kuabudu Allah peke yake.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Mahala pa kuabudu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Kuomba ma imamu wasiokosa na Ahlu bait na kuwategemea.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Kuomba Allah peke yake na kumtegemea.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Dua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Alama ya imam na al bait.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Alama ya la illaha ila Allah hakuna apasaye kuabudiwa kwa haki isipokuwa Allah.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Alama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Quran imebadilishwa na kuna Quran kubwa iliyokuwa na Fatma.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Imetufikia kwa njia isiyokuwa na shaka, Allah amehifadhi, hakuna herufi moja imeongezwa wala imepunguzwa.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Qur’an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Mitume pamoja na imam 12 na al bait.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Mitume peke yao.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Kutokuwa na makosa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9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0" w:line="268" w:lineRule="auto"/>
              <w:ind w:left="873" w:right="187" w:hanging="708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Kauli ya ma imamu, matamanio na rai na hekaya.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20" w:line="268" w:lineRule="auto"/>
              <w:ind w:left="0" w:right="451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Qur’an, Sunnah, ijma na qiyas</w:t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Chanzo cha sheria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1068.0" w:type="dxa"/>
        <w:jc w:val="center"/>
        <w:tblBorders>
          <w:top w:color="805f00" w:space="0" w:sz="8" w:val="single"/>
          <w:left w:color="805f00" w:space="0" w:sz="8" w:val="single"/>
          <w:bottom w:color="805f00" w:space="0" w:sz="8" w:val="single"/>
          <w:right w:color="805f00" w:space="0" w:sz="8" w:val="single"/>
          <w:insideH w:color="805f00" w:space="0" w:sz="8" w:val="single"/>
          <w:insideV w:color="805f00" w:space="0" w:sz="8" w:val="single"/>
        </w:tblBorders>
        <w:tblLayout w:type="fixed"/>
        <w:tblLook w:val="0000"/>
      </w:tblPr>
      <w:tblGrid>
        <w:gridCol w:w="4400"/>
        <w:gridCol w:w="4320"/>
        <w:gridCol w:w="2348"/>
        <w:tblGridChange w:id="0">
          <w:tblGrid>
            <w:gridCol w:w="4400"/>
            <w:gridCol w:w="4320"/>
            <w:gridCol w:w="2348"/>
          </w:tblGrid>
        </w:tblGridChange>
      </w:tblGrid>
      <w:tr>
        <w:trPr>
          <w:cantSplit w:val="0"/>
          <w:trHeight w:val="850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10" w:line="278.00000000000006" w:lineRule="auto"/>
              <w:ind w:left="19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Mahakama zinazotoa hukmu kulingana na fiqh ya jaafar.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10" w:line="278.00000000000006" w:lineRule="auto"/>
              <w:ind w:left="19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Mahakama zinazotoa hukmu kulingana na fiqhi ya sunnah.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Mahala pa kutoa hukmu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0" w:line="268" w:lineRule="auto"/>
              <w:ind w:left="0" w:right="31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Ni tisa kumi ya dini(ndani na nje)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10" w:line="278.00000000000006" w:lineRule="auto"/>
              <w:ind w:left="973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                        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Hawatumi taqiya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Taqiyah </w:t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Wanaongea mbaya kuhusu hao, wanawatukana, wanawakufurisha na wanawapatia majina mabaya.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Ni lazima kuwapatia heshima, ni haramu kuongea mbaya kuhusu hao na kuingililia iliyotokea baina yao.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bottom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Kuhusu Sahaba na wake wa mtume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Imamu ambaye hajulikani mahala yuko, Aliingia samarra tangu karne 12 na atatoka huko zama za mwisho.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Ni kijana kutoka Ahlu bait ya mtume muhamad, bado hajazaliwa, Allah atampatia suluhu katika usiku moja.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Almahdi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Eid Ashura(kif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o ya hussein) na sherehe zingine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Eidul Fitr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na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Eidul Adha peke yake</w:t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Sherehe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Wameongeza maneno katika adhan, kila kikundi na adhan yake.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Adhan ya Bilal na Abi mahdhura (waliofundishwa na mtume)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Adhan </w:t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Wanasujudu kwa mchanga ya karbala sana sana.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Wanasujudu kwa ardi na kila mahala safi.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Kusujudu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Wanafanya hajj kwa karbala na mahala zingine tukufu kwao.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Wanafanya hajj kwa makkah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Hajj </w:t>
            </w:r>
          </w:p>
        </w:tc>
      </w:tr>
    </w:tbl>
    <w:p w:rsidR="00000000" w:rsidDel="00000000" w:rsidP="00000000" w:rsidRDefault="00000000" w:rsidRPr="00000000" w14:paraId="0000003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1068.0" w:type="dxa"/>
        <w:jc w:val="center"/>
        <w:tblBorders>
          <w:top w:color="805f00" w:space="0" w:sz="8" w:val="single"/>
          <w:left w:color="805f00" w:space="0" w:sz="8" w:val="single"/>
          <w:bottom w:color="805f00" w:space="0" w:sz="8" w:val="single"/>
          <w:right w:color="805f00" w:space="0" w:sz="8" w:val="single"/>
          <w:insideH w:color="805f00" w:space="0" w:sz="8" w:val="single"/>
          <w:insideV w:color="805f00" w:space="0" w:sz="8" w:val="single"/>
        </w:tblBorders>
        <w:tblLayout w:type="fixed"/>
        <w:tblLook w:val="0000"/>
      </w:tblPr>
      <w:tblGrid>
        <w:gridCol w:w="4400"/>
        <w:gridCol w:w="4320"/>
        <w:gridCol w:w="2348"/>
        <w:tblGridChange w:id="0">
          <w:tblGrid>
            <w:gridCol w:w="4400"/>
            <w:gridCol w:w="4320"/>
            <w:gridCol w:w="2348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Kutafuta baraka kwa makaburi na kuomba maiti na kufanya shirk.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Kupata funzo na kufanyia dua maiti.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Ziara ya kaburi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Yafaa hata kama ni kwa muda wa saa moja mchana!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Ni haramu kwa sababu mtume ameikataza kutokana na fasadi iliyokuwa nayo.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Nikkah ya mut’a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Kujikaribisha kwa Allah kwa kujipiga siku ya Ashura.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color w:val="231f20"/>
                <w:sz w:val="36"/>
                <w:szCs w:val="36"/>
                <w:rtl w:val="0"/>
              </w:rPr>
              <w:t xml:space="preserve">Hairusiwi kujipiga wala kudhulumu nafsi ili kuhifadhi nafsi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5f00" w:space="0" w:sz="8" w:val="single"/>
              <w:left w:color="805f00" w:space="0" w:sz="8" w:val="single"/>
              <w:bottom w:color="805f00" w:space="0" w:sz="8" w:val="single"/>
              <w:right w:color="805f00" w:space="0" w:sz="8" w:val="single"/>
            </w:tcBorders>
            <w:shd w:fill="fff9eb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805f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805f00"/>
                <w:sz w:val="36"/>
                <w:szCs w:val="36"/>
                <w:rtl w:val="0"/>
              </w:rPr>
              <w:t xml:space="preserve">Kujipiga hadi kujitoa damu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" w:line="278.0000000000000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" w:line="278.0000000000000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" w:line="278.0000000000000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2248601</wp:posOffset>
            </wp:positionH>
            <wp:positionV relativeFrom="paragraph">
              <wp:posOffset>16480</wp:posOffset>
            </wp:positionV>
            <wp:extent cx="1446398" cy="1446398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6398" cy="14463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" w:line="278.0000000000000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" w:line="278.0000000000000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" w:line="278.0000000000000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" w:line="278.00000000000006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2"/>
          <w:szCs w:val="32"/>
          <w:u w:val="none"/>
          <w:shd w:fill="auto" w:val="clear"/>
          <w:vertAlign w:val="baseline"/>
          <w:rtl w:val="0"/>
        </w:rPr>
        <w:t xml:space="preserve">Mahad Alsunnah- </w:t>
      </w:r>
      <w:r w:rsidDel="00000000" w:rsidR="00000000" w:rsidRPr="00000000">
        <w:rPr>
          <w:rFonts w:ascii="Aptos" w:cs="Aptos" w:eastAsia="Aptos" w:hAnsi="Aptos"/>
          <w:color w:val="231f20"/>
          <w:sz w:val="32"/>
          <w:szCs w:val="32"/>
          <w:rtl w:val="0"/>
        </w:rPr>
        <w:t xml:space="preserve">iliyosimamiwa na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31f20"/>
          <w:sz w:val="32"/>
          <w:szCs w:val="32"/>
          <w:u w:val="none"/>
          <w:shd w:fill="auto" w:val="clear"/>
          <w:vertAlign w:val="baseline"/>
          <w:rtl w:val="0"/>
        </w:rPr>
        <w:t xml:space="preserve"> Sheikh Haytham ibn Muhammad Sarhan </w:t>
      </w:r>
    </w:p>
    <w:p w:rsidR="00000000" w:rsidDel="00000000" w:rsidP="00000000" w:rsidRDefault="00000000" w:rsidRPr="00000000" w14:paraId="0000004D">
      <w:pPr>
        <w:bidi w:val="1"/>
        <w:spacing w:before="160" w:lineRule="auto"/>
        <w:ind w:left="1373" w:right="1374" w:firstLine="0"/>
        <w:rPr>
          <w:rFonts w:ascii="Calibri" w:cs="Calibri" w:eastAsia="Calibri" w:hAnsi="Calibri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                    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معهد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ُّ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بإشراف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يخ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هيثم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بن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محم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سرحان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وف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قه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805f00"/>
          <w:sz w:val="32"/>
          <w:szCs w:val="32"/>
          <w:vertAlign w:val="baseline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Play" w:cs="Play" w:eastAsia="Play" w:hAnsi="Play"/>
          <w:i w:val="1"/>
          <w:iCs w:val="1"/>
          <w:smallCaps w:val="1"/>
          <w:color w:val="5a5a5a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ahoma"/>
  <w:font w:name="Play"/>
  <w:font w:name="Aptos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-709446</wp:posOffset>
              </wp:positionH>
              <wp:positionV relativeFrom="paragraph">
                <wp:posOffset>0</wp:posOffset>
              </wp:positionV>
              <wp:extent cx="7362146" cy="536028"/>
              <wp:effectExtent b="0" l="0" r="0" t="0"/>
              <wp:wrapNone/>
              <wp:docPr id="3" name=""/>
              <a:graphic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62146" cy="536028"/>
                        <a:chOff x="0" y="0"/>
                        <a:chExt cx="4673600" cy="396240"/>
                      </a:xfrm>
                    </wpg:grpSpPr>
                    <pic:pic>
                      <pic:nvPicPr>
                        <pic:cNvPr id="4" name="Image 4"/>
                        <pic:cNvPicPr/>
                      </pic:nvPicPr>
                      <pic:blipFill>
                        <a:blip cstate="print" r:embed="rId1"/>
                        <a:stretch>
                          <a:fillRect/>
                        </a:stretch>
                      </pic:blipFill>
                      <pic:spPr>
                        <a:xfrm>
                          <a:off x="0" y="92956"/>
                          <a:ext cx="4673081" cy="24212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SpPr/>
                      <wps:cNvPr id="5" name="Graphic 5"/>
                      <wps:spPr>
                        <a:xfrm>
                          <a:off x="2052518" y="0"/>
                          <a:ext cx="568325" cy="39624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396240" w="568325">
                              <a:moveTo>
                                <a:pt x="568045" y="0"/>
                              </a:moveTo>
                              <a:lnTo>
                                <a:pt x="0" y="0"/>
                              </a:lnTo>
                              <a:lnTo>
                                <a:pt x="0" y="395998"/>
                              </a:lnTo>
                              <a:lnTo>
                                <a:pt x="568045" y="395998"/>
                              </a:lnTo>
                              <a:lnTo>
                                <a:pt x="5680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-709446</wp:posOffset>
              </wp:positionH>
              <wp:positionV relativeFrom="paragraph">
                <wp:posOffset>0</wp:posOffset>
              </wp:positionV>
              <wp:extent cx="7362146" cy="536028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62146" cy="5360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-677914</wp:posOffset>
          </wp:positionH>
          <wp:positionV relativeFrom="topMargin">
            <wp:align>bottom</wp:align>
          </wp:positionV>
          <wp:extent cx="7362496" cy="318135"/>
          <wp:effectExtent b="0" l="0" r="0" t="0"/>
          <wp:wrapNone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62496" cy="3181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2889250</wp:posOffset>
              </wp:positionH>
              <wp:positionV relativeFrom="page">
                <wp:posOffset>412750</wp:posOffset>
              </wp:positionV>
              <wp:extent cx="4230370" cy="27305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30370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277B7" w:rsidDel="00000000" w:rsidP="005277B7" w:rsidRDefault="005277B7" w:rsidRPr="005277B7" w14:paraId="1C156CDD" w14:textId="77777777">
                          <w:pPr>
                            <w:pStyle w:val="BodyText"/>
                            <w:bidi w:val="1"/>
                            <w:spacing w:before="8"/>
                            <w:ind w:left="18" w:right="20"/>
                            <w:rPr>
                              <w:rFonts w:ascii="Calibri" w:cs="Calibri" w:hAnsi="Calibri"/>
                              <w:sz w:val="32"/>
                              <w:szCs w:val="32"/>
                            </w:rPr>
                          </w:pP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الفـرق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بـن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أهـل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السُّـنَّة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وأهـل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النِّفاق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والشِّـقاق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10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</w:rPr>
                            <w:t>...........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الشـيخ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هيثم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بـن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10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محمَّد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spacing w:val="-9"/>
                              <w:w w:val="78"/>
                              <w:sz w:val="32"/>
                              <w:szCs w:val="32"/>
                              <w:rtl w:val="1"/>
                            </w:rPr>
                            <w:t xml:space="preserve"> </w:t>
                          </w:r>
                          <w:r w:rsidDel="00000000" w:rsidR="00000000" w:rsidRPr="005277B7">
                            <w:rPr>
                              <w:rFonts w:ascii="Calibri" w:cs="Calibri" w:hAnsi="Calibri"/>
                              <w:color w:val="805f00"/>
                              <w:w w:val="78"/>
                              <w:sz w:val="32"/>
                              <w:szCs w:val="32"/>
                              <w:rtl w:val="1"/>
                            </w:rPr>
                            <w:t>سرحان</w:t>
                          </w:r>
                        </w:p>
                      </w:txbxContent>
                    </wps:txbx>
                    <wps:bodyPr bIns="0" rtlCol="0" lIns="0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2889250</wp:posOffset>
              </wp:positionH>
              <wp:positionV relativeFrom="page">
                <wp:posOffset>412750</wp:posOffset>
              </wp:positionV>
              <wp:extent cx="4230370" cy="27305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30370" cy="273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-1031238</wp:posOffset>
              </wp:positionH>
              <wp:positionV relativeFrom="paragraph">
                <wp:posOffset>-203343</wp:posOffset>
              </wp:positionV>
              <wp:extent cx="2109458" cy="298764"/>
              <wp:effectExtent b="25400" l="0" r="24765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09458" cy="298764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 w="19050"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80DB7" w:rsidDel="00000000" w:rsidP="00080DB7" w:rsidRDefault="00080DB7" w:rsidRPr="00080DB7" w14:paraId="15EF893C" w14:textId="31500DAA">
                          <w:pPr>
                            <w:jc w:val="center"/>
                            <w:rPr>
                              <w:rFonts w:ascii="Calibri" w:cs="Calibri" w:hAnsi="Calibri"/>
                              <w:sz w:val="24"/>
                              <w:szCs w:val="24"/>
                              <w:rtl w:val="1"/>
                              <w14:textOutline w14:cap="rnd" w14:cmpd="sng" w14:w="9525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Del="00000000" w:rsidR="00000000" w:rsidRPr="00080DB7">
                            <w:rPr>
                              <w:rFonts w:ascii="Calibri" w:cs="Calibri" w:hAnsi="Calibri"/>
                              <w:sz w:val="24"/>
                              <w:szCs w:val="24"/>
                              <w14:textOutline w14:cap="rnd" w14:cmpd="sng" w14:w="9525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 xml:space="preserve">Kiswahili </w:t>
                          </w:r>
                          <w:r w:rsidDel="00000000" w:rsidR="00000000" w:rsidRPr="00080DB7">
                            <w:rPr>
                              <w:rFonts w:ascii="Calibri" w:cs="Calibri" w:hAnsi="Calibri"/>
                              <w:sz w:val="24"/>
                              <w:szCs w:val="24"/>
                              <w:rtl w:val="1"/>
                              <w14:textOutline w14:cap="rnd" w14:cmpd="sng" w14:w="9525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اللغة السواحلية</w:t>
                          </w:r>
                        </w:p>
                      </w:txbxContent>
                    </wps:txbx>
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-1031238</wp:posOffset>
              </wp:positionH>
              <wp:positionV relativeFrom="paragraph">
                <wp:posOffset>-203343</wp:posOffset>
              </wp:positionV>
              <wp:extent cx="2134223" cy="324164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4223" cy="32416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2"/>
        <w:szCs w:val="22"/>
        <w:lang w:val="en"/>
      </w:rPr>
    </w:rPrDefault>
    <w:pPrDefault>
      <w:pPr>
        <w:widowControl w:val="0"/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