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1C1EFB" w14:textId="4D7684EC" w:rsidR="00456444" w:rsidRDefault="00024A28" w:rsidP="00AD1711">
      <w:pPr>
        <w:pStyle w:val="Heading1"/>
        <w:spacing w:before="0"/>
      </w:pPr>
      <w:r>
        <w:rPr>
          <w:noProof/>
          <w:lang w:val="sr-Latn-RS" w:eastAsia="sr-Latn-RS"/>
        </w:rPr>
        <w:drawing>
          <wp:anchor distT="0" distB="0" distL="114300" distR="114300" simplePos="0" relativeHeight="251766784" behindDoc="0" locked="0" layoutInCell="1" allowOverlap="1" wp14:anchorId="1F7BCA3D" wp14:editId="70C2BE8A">
            <wp:simplePos x="0" y="0"/>
            <wp:positionH relativeFrom="page">
              <wp:align>left</wp:align>
            </wp:positionH>
            <wp:positionV relativeFrom="paragraph">
              <wp:posOffset>436245</wp:posOffset>
            </wp:positionV>
            <wp:extent cx="7667625" cy="1514475"/>
            <wp:effectExtent l="38100" t="0" r="47625" b="9525"/>
            <wp:wrapSquare wrapText="bothSides"/>
            <wp:docPr id="757852785" name="Diagram 7578527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Pr="00024A28">
        <w:t>THE RULING OF ZAKAAT AL-FITR:</w:t>
      </w:r>
      <w:r w:rsidR="003817A2">
        <w:t xml:space="preserve"> </w:t>
      </w:r>
      <w:proofErr w:type="spellStart"/>
      <w:r w:rsidR="003817A2" w:rsidRPr="003817A2">
        <w:rPr>
          <w:highlight w:val="yellow"/>
        </w:rPr>
        <w:t>Propis</w:t>
      </w:r>
      <w:proofErr w:type="spellEnd"/>
      <w:r w:rsidR="003817A2" w:rsidRPr="003817A2">
        <w:rPr>
          <w:highlight w:val="yellow"/>
        </w:rPr>
        <w:t xml:space="preserve"> </w:t>
      </w:r>
      <w:proofErr w:type="spellStart"/>
      <w:r w:rsidR="003817A2" w:rsidRPr="003817A2">
        <w:rPr>
          <w:highlight w:val="yellow"/>
        </w:rPr>
        <w:t>Sadekatul</w:t>
      </w:r>
      <w:proofErr w:type="spellEnd"/>
      <w:r w:rsidR="003817A2" w:rsidRPr="003817A2">
        <w:rPr>
          <w:highlight w:val="yellow"/>
        </w:rPr>
        <w:t xml:space="preserve"> </w:t>
      </w:r>
      <w:proofErr w:type="spellStart"/>
      <w:r w:rsidR="003817A2" w:rsidRPr="003817A2">
        <w:rPr>
          <w:highlight w:val="yellow"/>
        </w:rPr>
        <w:t>fitra</w:t>
      </w:r>
      <w:proofErr w:type="spellEnd"/>
    </w:p>
    <w:p w14:paraId="4771CDEB" w14:textId="4C881B8D" w:rsidR="003817A2" w:rsidRPr="003817A2" w:rsidRDefault="003817A2" w:rsidP="003817A2"/>
    <w:p w14:paraId="3E538D01" w14:textId="4875DB89" w:rsidR="00024A28" w:rsidRPr="00024A28" w:rsidRDefault="00024A28" w:rsidP="00024A28">
      <w:pPr>
        <w:rPr>
          <w:b/>
          <w:bCs/>
        </w:rPr>
      </w:pPr>
      <w:r w:rsidRPr="00024A28">
        <w:rPr>
          <w:b/>
          <w:bCs/>
        </w:rPr>
        <w:t xml:space="preserve">The wisdom behind the obligation </w:t>
      </w:r>
      <w:proofErr w:type="spellStart"/>
      <w:r w:rsidRPr="00024A28">
        <w:rPr>
          <w:b/>
          <w:bCs/>
        </w:rPr>
        <w:t>zakaat</w:t>
      </w:r>
      <w:proofErr w:type="spellEnd"/>
      <w:r w:rsidRPr="00024A28">
        <w:rPr>
          <w:b/>
          <w:bCs/>
        </w:rPr>
        <w:t xml:space="preserve"> al-</w:t>
      </w:r>
      <w:proofErr w:type="spellStart"/>
      <w:r w:rsidRPr="00024A28">
        <w:rPr>
          <w:b/>
          <w:bCs/>
        </w:rPr>
        <w:t>Fitr</w:t>
      </w:r>
      <w:proofErr w:type="spellEnd"/>
      <w:r w:rsidRPr="00024A28">
        <w:rPr>
          <w:b/>
          <w:bCs/>
        </w:rPr>
        <w:t>:</w:t>
      </w:r>
      <w:r w:rsidR="004559B9">
        <w:rPr>
          <w:b/>
          <w:bCs/>
        </w:rPr>
        <w:t xml:space="preserve"> </w:t>
      </w:r>
      <w:proofErr w:type="spellStart"/>
      <w:r w:rsidR="004559B9" w:rsidRPr="004559B9">
        <w:rPr>
          <w:b/>
          <w:bCs/>
          <w:highlight w:val="yellow"/>
        </w:rPr>
        <w:t>Mudrosti</w:t>
      </w:r>
      <w:proofErr w:type="spellEnd"/>
      <w:r w:rsidR="004559B9" w:rsidRPr="004559B9">
        <w:rPr>
          <w:b/>
          <w:bCs/>
          <w:highlight w:val="yellow"/>
        </w:rPr>
        <w:t xml:space="preserve"> </w:t>
      </w:r>
      <w:proofErr w:type="spellStart"/>
      <w:proofErr w:type="gramStart"/>
      <w:r w:rsidR="004559B9" w:rsidRPr="004559B9">
        <w:rPr>
          <w:b/>
          <w:bCs/>
          <w:highlight w:val="yellow"/>
        </w:rPr>
        <w:t>koja</w:t>
      </w:r>
      <w:proofErr w:type="spellEnd"/>
      <w:r w:rsidR="004559B9" w:rsidRPr="004559B9">
        <w:rPr>
          <w:b/>
          <w:bCs/>
          <w:highlight w:val="yellow"/>
        </w:rPr>
        <w:t xml:space="preserve">  se</w:t>
      </w:r>
      <w:proofErr w:type="gramEnd"/>
      <w:r w:rsidR="004559B9" w:rsidRPr="004559B9">
        <w:rPr>
          <w:b/>
          <w:bCs/>
          <w:highlight w:val="yellow"/>
        </w:rPr>
        <w:t xml:space="preserve"> </w:t>
      </w:r>
      <w:proofErr w:type="spellStart"/>
      <w:r w:rsidR="004559B9" w:rsidRPr="004559B9">
        <w:rPr>
          <w:b/>
          <w:bCs/>
          <w:highlight w:val="yellow"/>
        </w:rPr>
        <w:t>krije</w:t>
      </w:r>
      <w:proofErr w:type="spellEnd"/>
      <w:r w:rsidR="004559B9" w:rsidRPr="004559B9">
        <w:rPr>
          <w:b/>
          <w:bCs/>
          <w:highlight w:val="yellow"/>
        </w:rPr>
        <w:t xml:space="preserve"> </w:t>
      </w:r>
      <w:proofErr w:type="spellStart"/>
      <w:r w:rsidR="004559B9" w:rsidRPr="004559B9">
        <w:rPr>
          <w:b/>
          <w:bCs/>
          <w:highlight w:val="yellow"/>
        </w:rPr>
        <w:t>iza</w:t>
      </w:r>
      <w:proofErr w:type="spellEnd"/>
      <w:r w:rsidR="004559B9" w:rsidRPr="004559B9">
        <w:rPr>
          <w:b/>
          <w:bCs/>
          <w:highlight w:val="yellow"/>
        </w:rPr>
        <w:t xml:space="preserve"> </w:t>
      </w:r>
      <w:proofErr w:type="spellStart"/>
      <w:r w:rsidR="004559B9" w:rsidRPr="004559B9">
        <w:rPr>
          <w:b/>
          <w:bCs/>
          <w:highlight w:val="yellow"/>
        </w:rPr>
        <w:t>obaveze</w:t>
      </w:r>
      <w:proofErr w:type="spellEnd"/>
      <w:r w:rsidR="004559B9" w:rsidRPr="004559B9">
        <w:rPr>
          <w:b/>
          <w:bCs/>
          <w:highlight w:val="yellow"/>
        </w:rPr>
        <w:t xml:space="preserve"> </w:t>
      </w:r>
      <w:proofErr w:type="spellStart"/>
      <w:r w:rsidR="004559B9" w:rsidRPr="004559B9">
        <w:rPr>
          <w:b/>
          <w:bCs/>
          <w:highlight w:val="yellow"/>
        </w:rPr>
        <w:t>izdvajanja</w:t>
      </w:r>
      <w:proofErr w:type="spellEnd"/>
      <w:r w:rsidR="004559B9" w:rsidRPr="004559B9">
        <w:rPr>
          <w:b/>
          <w:bCs/>
          <w:highlight w:val="yellow"/>
        </w:rPr>
        <w:t xml:space="preserve"> </w:t>
      </w:r>
      <w:proofErr w:type="spellStart"/>
      <w:r w:rsidR="004559B9" w:rsidRPr="004559B9">
        <w:rPr>
          <w:b/>
          <w:bCs/>
          <w:highlight w:val="yellow"/>
        </w:rPr>
        <w:t>Sadekatul</w:t>
      </w:r>
      <w:proofErr w:type="spellEnd"/>
      <w:r w:rsidR="004559B9" w:rsidRPr="004559B9">
        <w:rPr>
          <w:b/>
          <w:bCs/>
          <w:highlight w:val="yellow"/>
        </w:rPr>
        <w:t xml:space="preserve"> </w:t>
      </w:r>
      <w:proofErr w:type="spellStart"/>
      <w:r w:rsidR="004559B9" w:rsidRPr="004559B9">
        <w:rPr>
          <w:b/>
          <w:bCs/>
          <w:highlight w:val="yellow"/>
        </w:rPr>
        <w:t>Fitra</w:t>
      </w:r>
      <w:proofErr w:type="spellEnd"/>
    </w:p>
    <w:p w14:paraId="75E2EFD9" w14:textId="080AFF40" w:rsidR="00024A28" w:rsidRDefault="00024A28" w:rsidP="00024A28">
      <w:pPr>
        <w:pStyle w:val="ListParagraph"/>
        <w:numPr>
          <w:ilvl w:val="0"/>
          <w:numId w:val="9"/>
        </w:numPr>
      </w:pPr>
      <w:r>
        <w:t>It is a form of purification for the fasting person from as a form of purification for the fasting person from vain speech and indecency.</w:t>
      </w:r>
    </w:p>
    <w:p w14:paraId="7E455C4A" w14:textId="3502806B" w:rsidR="004559B9" w:rsidRPr="004559B9" w:rsidRDefault="004559B9" w:rsidP="00024A28">
      <w:pPr>
        <w:pStyle w:val="ListParagraph"/>
        <w:numPr>
          <w:ilvl w:val="0"/>
          <w:numId w:val="9"/>
        </w:numPr>
        <w:rPr>
          <w:highlight w:val="yellow"/>
        </w:rPr>
      </w:pPr>
      <w:proofErr w:type="spellStart"/>
      <w:r w:rsidRPr="004559B9">
        <w:rPr>
          <w:highlight w:val="yellow"/>
        </w:rPr>
        <w:t>Oblik</w:t>
      </w:r>
      <w:proofErr w:type="spellEnd"/>
      <w:r w:rsidRPr="004559B9">
        <w:rPr>
          <w:highlight w:val="yellow"/>
        </w:rPr>
        <w:t xml:space="preserve"> </w:t>
      </w:r>
      <w:proofErr w:type="spellStart"/>
      <w:r w:rsidRPr="004559B9">
        <w:rPr>
          <w:highlight w:val="yellow"/>
        </w:rPr>
        <w:t>čišćenja</w:t>
      </w:r>
      <w:proofErr w:type="spellEnd"/>
      <w:r w:rsidRPr="004559B9">
        <w:rPr>
          <w:highlight w:val="yellow"/>
        </w:rPr>
        <w:t xml:space="preserve"> </w:t>
      </w:r>
      <w:proofErr w:type="spellStart"/>
      <w:r w:rsidRPr="004559B9">
        <w:rPr>
          <w:highlight w:val="yellow"/>
        </w:rPr>
        <w:t>posta</w:t>
      </w:r>
      <w:proofErr w:type="spellEnd"/>
      <w:r w:rsidRPr="004559B9">
        <w:rPr>
          <w:highlight w:val="yellow"/>
        </w:rPr>
        <w:t xml:space="preserve"> </w:t>
      </w:r>
      <w:proofErr w:type="spellStart"/>
      <w:r w:rsidRPr="004559B9">
        <w:rPr>
          <w:highlight w:val="yellow"/>
        </w:rPr>
        <w:t>osobe</w:t>
      </w:r>
      <w:proofErr w:type="spellEnd"/>
      <w:r w:rsidRPr="004559B9">
        <w:rPr>
          <w:highlight w:val="yellow"/>
        </w:rPr>
        <w:t xml:space="preserve"> </w:t>
      </w:r>
      <w:proofErr w:type="spellStart"/>
      <w:r w:rsidRPr="004559B9">
        <w:rPr>
          <w:highlight w:val="yellow"/>
        </w:rPr>
        <w:t>koja</w:t>
      </w:r>
      <w:proofErr w:type="spellEnd"/>
      <w:r w:rsidRPr="004559B9">
        <w:rPr>
          <w:highlight w:val="yellow"/>
        </w:rPr>
        <w:t xml:space="preserve"> je </w:t>
      </w:r>
      <w:proofErr w:type="spellStart"/>
      <w:r w:rsidRPr="004559B9">
        <w:rPr>
          <w:highlight w:val="yellow"/>
        </w:rPr>
        <w:t>postila</w:t>
      </w:r>
      <w:proofErr w:type="spellEnd"/>
      <w:r w:rsidRPr="004559B9">
        <w:rPr>
          <w:highlight w:val="yellow"/>
        </w:rPr>
        <w:t xml:space="preserve"> od </w:t>
      </w:r>
      <w:proofErr w:type="spellStart"/>
      <w:r w:rsidRPr="004559B9">
        <w:rPr>
          <w:highlight w:val="yellow"/>
        </w:rPr>
        <w:t>greha</w:t>
      </w:r>
      <w:proofErr w:type="spellEnd"/>
      <w:r w:rsidRPr="004559B9">
        <w:rPr>
          <w:highlight w:val="yellow"/>
        </w:rPr>
        <w:t xml:space="preserve"> </w:t>
      </w:r>
      <w:proofErr w:type="spellStart"/>
      <w:r w:rsidRPr="004559B9">
        <w:rPr>
          <w:highlight w:val="yellow"/>
        </w:rPr>
        <w:t>i</w:t>
      </w:r>
      <w:proofErr w:type="spellEnd"/>
      <w:r w:rsidRPr="004559B9">
        <w:rPr>
          <w:highlight w:val="yellow"/>
        </w:rPr>
        <w:t xml:space="preserve"> </w:t>
      </w:r>
      <w:proofErr w:type="spellStart"/>
      <w:r w:rsidRPr="004559B9">
        <w:rPr>
          <w:highlight w:val="yellow"/>
        </w:rPr>
        <w:t>ružnih</w:t>
      </w:r>
      <w:proofErr w:type="spellEnd"/>
      <w:r w:rsidRPr="004559B9">
        <w:rPr>
          <w:highlight w:val="yellow"/>
        </w:rPr>
        <w:t xml:space="preserve"> </w:t>
      </w:r>
      <w:proofErr w:type="spellStart"/>
      <w:r w:rsidRPr="004559B9">
        <w:rPr>
          <w:highlight w:val="yellow"/>
        </w:rPr>
        <w:t>postupaka</w:t>
      </w:r>
      <w:proofErr w:type="spellEnd"/>
    </w:p>
    <w:p w14:paraId="2D416FFC" w14:textId="0FD84713" w:rsidR="00024A28" w:rsidRDefault="00024A28" w:rsidP="00024A28">
      <w:pPr>
        <w:pStyle w:val="ListParagraph"/>
        <w:numPr>
          <w:ilvl w:val="0"/>
          <w:numId w:val="9"/>
        </w:numPr>
      </w:pPr>
      <w:r>
        <w:t>It suffices the impoverished and poor from begging on the day of '</w:t>
      </w:r>
      <w:proofErr w:type="spellStart"/>
      <w:r>
        <w:t>eid</w:t>
      </w:r>
      <w:proofErr w:type="spellEnd"/>
      <w:r>
        <w:t>.</w:t>
      </w:r>
    </w:p>
    <w:p w14:paraId="3CEF2DA7" w14:textId="7A276FF8" w:rsidR="004559B9" w:rsidRDefault="004559B9" w:rsidP="00024A28">
      <w:pPr>
        <w:pStyle w:val="ListParagraph"/>
        <w:numPr>
          <w:ilvl w:val="0"/>
          <w:numId w:val="9"/>
        </w:numPr>
        <w:rPr>
          <w:highlight w:val="yellow"/>
        </w:rPr>
      </w:pPr>
      <w:proofErr w:type="spellStart"/>
      <w:r w:rsidRPr="004559B9">
        <w:rPr>
          <w:highlight w:val="yellow"/>
        </w:rPr>
        <w:t>Dosta</w:t>
      </w:r>
      <w:proofErr w:type="spellEnd"/>
      <w:r w:rsidRPr="004559B9">
        <w:rPr>
          <w:highlight w:val="yellow"/>
        </w:rPr>
        <w:t xml:space="preserve"> je </w:t>
      </w:r>
      <w:proofErr w:type="spellStart"/>
      <w:r w:rsidRPr="004559B9">
        <w:rPr>
          <w:highlight w:val="yellow"/>
        </w:rPr>
        <w:t>siromašnima</w:t>
      </w:r>
      <w:proofErr w:type="spellEnd"/>
      <w:r w:rsidRPr="004559B9">
        <w:rPr>
          <w:highlight w:val="yellow"/>
        </w:rPr>
        <w:t xml:space="preserve"> </w:t>
      </w:r>
      <w:proofErr w:type="spellStart"/>
      <w:r w:rsidRPr="004559B9">
        <w:rPr>
          <w:highlight w:val="yellow"/>
        </w:rPr>
        <w:t>što</w:t>
      </w:r>
      <w:proofErr w:type="spellEnd"/>
      <w:r w:rsidRPr="004559B9">
        <w:rPr>
          <w:highlight w:val="yellow"/>
        </w:rPr>
        <w:t xml:space="preserve"> prose </w:t>
      </w:r>
      <w:proofErr w:type="spellStart"/>
      <w:r w:rsidRPr="004559B9">
        <w:rPr>
          <w:highlight w:val="yellow"/>
        </w:rPr>
        <w:t>stalno</w:t>
      </w:r>
      <w:proofErr w:type="spellEnd"/>
      <w:r w:rsidRPr="004559B9">
        <w:rPr>
          <w:highlight w:val="yellow"/>
        </w:rPr>
        <w:t xml:space="preserve"> pa </w:t>
      </w:r>
      <w:proofErr w:type="spellStart"/>
      <w:r w:rsidRPr="004559B9">
        <w:rPr>
          <w:highlight w:val="yellow"/>
        </w:rPr>
        <w:t>kako</w:t>
      </w:r>
      <w:proofErr w:type="spellEnd"/>
      <w:r w:rsidRPr="004559B9">
        <w:rPr>
          <w:highlight w:val="yellow"/>
        </w:rPr>
        <w:t xml:space="preserve"> ne bi </w:t>
      </w:r>
      <w:proofErr w:type="spellStart"/>
      <w:r w:rsidRPr="004559B9">
        <w:rPr>
          <w:highlight w:val="yellow"/>
        </w:rPr>
        <w:t>prosili</w:t>
      </w:r>
      <w:proofErr w:type="spellEnd"/>
      <w:r w:rsidRPr="004559B9">
        <w:rPr>
          <w:highlight w:val="yellow"/>
        </w:rPr>
        <w:t xml:space="preserve"> </w:t>
      </w:r>
      <w:proofErr w:type="spellStart"/>
      <w:r w:rsidRPr="004559B9">
        <w:rPr>
          <w:highlight w:val="yellow"/>
        </w:rPr>
        <w:t>na</w:t>
      </w:r>
      <w:proofErr w:type="spellEnd"/>
      <w:r w:rsidRPr="004559B9">
        <w:rPr>
          <w:highlight w:val="yellow"/>
        </w:rPr>
        <w:t xml:space="preserve"> Dan </w:t>
      </w:r>
      <w:proofErr w:type="spellStart"/>
      <w:r w:rsidRPr="004559B9">
        <w:rPr>
          <w:highlight w:val="yellow"/>
        </w:rPr>
        <w:t>Bajrama</w:t>
      </w:r>
      <w:proofErr w:type="spellEnd"/>
    </w:p>
    <w:p w14:paraId="2A5810E8" w14:textId="27CC33EE" w:rsidR="004559B9" w:rsidRDefault="004559B9" w:rsidP="00024A28">
      <w:pPr>
        <w:pStyle w:val="ListParagraph"/>
        <w:numPr>
          <w:ilvl w:val="0"/>
          <w:numId w:val="9"/>
        </w:numPr>
      </w:pPr>
    </w:p>
    <w:p w14:paraId="25FA8B74" w14:textId="7EE9DA70" w:rsidR="004559B9" w:rsidRPr="004559B9" w:rsidRDefault="00FA31B0" w:rsidP="004559B9">
      <w:pPr>
        <w:pStyle w:val="ListParagraph"/>
        <w:numPr>
          <w:ilvl w:val="0"/>
          <w:numId w:val="9"/>
        </w:numPr>
        <w:rPr>
          <w:b/>
          <w:bCs/>
        </w:rPr>
      </w:pPr>
      <w:r w:rsidRPr="004559B9">
        <w:rPr>
          <w:noProof/>
          <w:highlight w:val="yellow"/>
          <w:lang w:val="sr-Latn-RS" w:eastAsia="sr-Latn-RS"/>
        </w:rPr>
        <w:drawing>
          <wp:anchor distT="0" distB="0" distL="114300" distR="114300" simplePos="0" relativeHeight="251768832" behindDoc="0" locked="0" layoutInCell="1" allowOverlap="1" wp14:anchorId="49BAF26E" wp14:editId="64D26CBE">
            <wp:simplePos x="0" y="0"/>
            <wp:positionH relativeFrom="margin">
              <wp:align>center</wp:align>
            </wp:positionH>
            <wp:positionV relativeFrom="paragraph">
              <wp:posOffset>285115</wp:posOffset>
            </wp:positionV>
            <wp:extent cx="7038975" cy="933450"/>
            <wp:effectExtent l="38100" t="0" r="9525" b="0"/>
            <wp:wrapSquare wrapText="bothSides"/>
            <wp:docPr id="903802248" name="Diagram 9038022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r w:rsidR="004559B9">
        <w:rPr>
          <w:b/>
          <w:bCs/>
          <w:highlight w:val="yellow"/>
        </w:rPr>
        <w:t>Th</w:t>
      </w:r>
      <w:r w:rsidR="004559B9" w:rsidRPr="004559B9">
        <w:rPr>
          <w:b/>
          <w:bCs/>
          <w:highlight w:val="yellow"/>
        </w:rPr>
        <w:t xml:space="preserve">e times of giving </w:t>
      </w:r>
      <w:proofErr w:type="spellStart"/>
      <w:r w:rsidR="004559B9" w:rsidRPr="004559B9">
        <w:rPr>
          <w:b/>
          <w:bCs/>
          <w:highlight w:val="yellow"/>
        </w:rPr>
        <w:t>zakaat</w:t>
      </w:r>
      <w:proofErr w:type="spellEnd"/>
      <w:r w:rsidR="004559B9" w:rsidRPr="004559B9">
        <w:rPr>
          <w:b/>
          <w:bCs/>
          <w:highlight w:val="yellow"/>
        </w:rPr>
        <w:t xml:space="preserve"> al-</w:t>
      </w:r>
      <w:proofErr w:type="spellStart"/>
      <w:r w:rsidR="004559B9" w:rsidRPr="004559B9">
        <w:rPr>
          <w:b/>
          <w:bCs/>
          <w:highlight w:val="yellow"/>
        </w:rPr>
        <w:t>Fitr</w:t>
      </w:r>
      <w:proofErr w:type="spellEnd"/>
      <w:r w:rsidR="004559B9" w:rsidRPr="004559B9">
        <w:rPr>
          <w:b/>
          <w:bCs/>
          <w:highlight w:val="yellow"/>
        </w:rPr>
        <w:t xml:space="preserve">: </w:t>
      </w:r>
      <w:proofErr w:type="spellStart"/>
      <w:r w:rsidR="004559B9" w:rsidRPr="004559B9">
        <w:rPr>
          <w:b/>
          <w:bCs/>
          <w:highlight w:val="yellow"/>
        </w:rPr>
        <w:t>Vreme</w:t>
      </w:r>
      <w:proofErr w:type="spellEnd"/>
      <w:r w:rsidR="004559B9" w:rsidRPr="004559B9">
        <w:rPr>
          <w:b/>
          <w:bCs/>
          <w:highlight w:val="yellow"/>
        </w:rPr>
        <w:t xml:space="preserve"> </w:t>
      </w:r>
      <w:proofErr w:type="spellStart"/>
      <w:r w:rsidR="004559B9" w:rsidRPr="004559B9">
        <w:rPr>
          <w:b/>
          <w:bCs/>
          <w:highlight w:val="yellow"/>
        </w:rPr>
        <w:t>izdvajanja</w:t>
      </w:r>
      <w:proofErr w:type="spellEnd"/>
      <w:r w:rsidR="004559B9" w:rsidRPr="004559B9">
        <w:rPr>
          <w:b/>
          <w:bCs/>
          <w:highlight w:val="yellow"/>
        </w:rPr>
        <w:t>:</w:t>
      </w:r>
    </w:p>
    <w:p w14:paraId="2CE5613A" w14:textId="7079777D" w:rsidR="00AA5465" w:rsidRPr="00747896" w:rsidRDefault="00AA5465" w:rsidP="00456444">
      <w:pPr>
        <w:rPr>
          <w:b/>
          <w:bCs/>
          <w:sz w:val="10"/>
          <w:szCs w:val="10"/>
        </w:rPr>
      </w:pPr>
    </w:p>
    <w:p w14:paraId="3C75E221" w14:textId="536665F2" w:rsidR="00024A28" w:rsidRPr="00024A28" w:rsidRDefault="00024A28" w:rsidP="004559B9">
      <w:pPr>
        <w:rPr>
          <w:b/>
          <w:bCs/>
        </w:rPr>
      </w:pPr>
    </w:p>
    <w:p w14:paraId="51961949" w14:textId="1A7A1E3E" w:rsidR="00AD1711" w:rsidRPr="00AD1711" w:rsidRDefault="00AD1711" w:rsidP="00AD1711">
      <w:pPr>
        <w:spacing w:after="0"/>
        <w:rPr>
          <w:sz w:val="6"/>
          <w:szCs w:val="6"/>
        </w:rPr>
      </w:pPr>
    </w:p>
    <w:p w14:paraId="56B74A4C" w14:textId="339AB851" w:rsidR="004559B9" w:rsidRDefault="00FA31B0" w:rsidP="004559B9">
      <w:pPr>
        <w:rPr>
          <w:b/>
          <w:bCs/>
        </w:rPr>
      </w:pPr>
      <w:r>
        <w:rPr>
          <w:noProof/>
          <w:lang w:val="sr-Latn-RS" w:eastAsia="sr-Latn-RS"/>
        </w:rPr>
        <w:drawing>
          <wp:anchor distT="0" distB="0" distL="114300" distR="114300" simplePos="0" relativeHeight="251770880" behindDoc="0" locked="0" layoutInCell="1" allowOverlap="1" wp14:anchorId="4E12DF43" wp14:editId="42438C15">
            <wp:simplePos x="0" y="0"/>
            <wp:positionH relativeFrom="margin">
              <wp:align>center</wp:align>
            </wp:positionH>
            <wp:positionV relativeFrom="paragraph">
              <wp:posOffset>300355</wp:posOffset>
            </wp:positionV>
            <wp:extent cx="7038975" cy="819150"/>
            <wp:effectExtent l="38100" t="19050" r="66675" b="0"/>
            <wp:wrapSquare wrapText="bothSides"/>
            <wp:docPr id="454478586" name="Diagram 45447858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r>
        <w:rPr>
          <w:b/>
          <w:bCs/>
        </w:rPr>
        <w:t>T</w:t>
      </w:r>
      <w:r w:rsidR="004559B9" w:rsidRPr="00AD1711">
        <w:rPr>
          <w:b/>
          <w:bCs/>
        </w:rPr>
        <w:t xml:space="preserve">hat which counts as </w:t>
      </w:r>
      <w:proofErr w:type="spellStart"/>
      <w:r w:rsidR="004559B9" w:rsidRPr="00AD1711">
        <w:rPr>
          <w:b/>
          <w:bCs/>
        </w:rPr>
        <w:t>zakaat</w:t>
      </w:r>
      <w:proofErr w:type="spellEnd"/>
      <w:r w:rsidR="004559B9" w:rsidRPr="00AD1711">
        <w:rPr>
          <w:b/>
          <w:bCs/>
        </w:rPr>
        <w:t xml:space="preserve"> al-</w:t>
      </w:r>
      <w:proofErr w:type="spellStart"/>
      <w:r w:rsidR="004559B9" w:rsidRPr="00AD1711">
        <w:rPr>
          <w:b/>
          <w:bCs/>
        </w:rPr>
        <w:t>Fitr</w:t>
      </w:r>
      <w:proofErr w:type="spellEnd"/>
      <w:r w:rsidR="004559B9" w:rsidRPr="00AD1711">
        <w:rPr>
          <w:b/>
          <w:bCs/>
        </w:rPr>
        <w:t>:</w:t>
      </w:r>
      <w:r w:rsidR="004559B9">
        <w:rPr>
          <w:b/>
          <w:bCs/>
        </w:rPr>
        <w:t xml:space="preserve"> </w:t>
      </w:r>
      <w:proofErr w:type="spellStart"/>
      <w:r w:rsidR="004559B9" w:rsidRPr="004559B9">
        <w:rPr>
          <w:b/>
          <w:bCs/>
          <w:highlight w:val="yellow"/>
        </w:rPr>
        <w:t>Šta</w:t>
      </w:r>
      <w:proofErr w:type="spellEnd"/>
      <w:r w:rsidR="004559B9" w:rsidRPr="004559B9">
        <w:rPr>
          <w:b/>
          <w:bCs/>
          <w:highlight w:val="yellow"/>
        </w:rPr>
        <w:t xml:space="preserve"> se </w:t>
      </w:r>
      <w:proofErr w:type="spellStart"/>
      <w:r w:rsidR="004559B9" w:rsidRPr="004559B9">
        <w:rPr>
          <w:b/>
          <w:bCs/>
          <w:highlight w:val="yellow"/>
        </w:rPr>
        <w:t>sve</w:t>
      </w:r>
      <w:proofErr w:type="spellEnd"/>
      <w:r w:rsidR="004559B9" w:rsidRPr="004559B9">
        <w:rPr>
          <w:b/>
          <w:bCs/>
          <w:highlight w:val="yellow"/>
        </w:rPr>
        <w:t xml:space="preserve"> </w:t>
      </w:r>
      <w:proofErr w:type="spellStart"/>
      <w:r w:rsidR="004559B9" w:rsidRPr="004559B9">
        <w:rPr>
          <w:b/>
          <w:bCs/>
          <w:highlight w:val="yellow"/>
        </w:rPr>
        <w:t>računa</w:t>
      </w:r>
      <w:proofErr w:type="spellEnd"/>
      <w:r w:rsidR="004559B9" w:rsidRPr="004559B9">
        <w:rPr>
          <w:b/>
          <w:bCs/>
          <w:highlight w:val="yellow"/>
        </w:rPr>
        <w:t xml:space="preserve"> </w:t>
      </w:r>
      <w:proofErr w:type="spellStart"/>
      <w:r w:rsidR="004559B9" w:rsidRPr="004559B9">
        <w:rPr>
          <w:b/>
          <w:bCs/>
          <w:highlight w:val="yellow"/>
        </w:rPr>
        <w:t>i</w:t>
      </w:r>
      <w:proofErr w:type="spellEnd"/>
      <w:r w:rsidR="004559B9" w:rsidRPr="004559B9">
        <w:rPr>
          <w:b/>
          <w:bCs/>
          <w:highlight w:val="yellow"/>
        </w:rPr>
        <w:t xml:space="preserve"> spade pod </w:t>
      </w:r>
      <w:proofErr w:type="spellStart"/>
      <w:r w:rsidR="004559B9" w:rsidRPr="004559B9">
        <w:rPr>
          <w:b/>
          <w:bCs/>
          <w:highlight w:val="yellow"/>
        </w:rPr>
        <w:t>Sadekatul</w:t>
      </w:r>
      <w:proofErr w:type="spellEnd"/>
      <w:r w:rsidR="004559B9" w:rsidRPr="004559B9">
        <w:rPr>
          <w:b/>
          <w:bCs/>
          <w:highlight w:val="yellow"/>
        </w:rPr>
        <w:t xml:space="preserve"> </w:t>
      </w:r>
      <w:proofErr w:type="spellStart"/>
      <w:r w:rsidR="004559B9" w:rsidRPr="004559B9">
        <w:rPr>
          <w:b/>
          <w:bCs/>
          <w:highlight w:val="yellow"/>
        </w:rPr>
        <w:t>fitr</w:t>
      </w:r>
      <w:proofErr w:type="spellEnd"/>
    </w:p>
    <w:p w14:paraId="26A412F6" w14:textId="3D59A84F" w:rsidR="00AA5465" w:rsidRPr="00747896" w:rsidRDefault="00AA5465" w:rsidP="00456444">
      <w:pPr>
        <w:rPr>
          <w:b/>
          <w:bCs/>
          <w:sz w:val="10"/>
          <w:szCs w:val="10"/>
        </w:rPr>
      </w:pPr>
    </w:p>
    <w:p w14:paraId="099315FD" w14:textId="7B3FC054" w:rsidR="00024A28" w:rsidRDefault="00024A28" w:rsidP="004559B9">
      <w:pPr>
        <w:rPr>
          <w:b/>
          <w:bCs/>
        </w:rPr>
      </w:pPr>
    </w:p>
    <w:p w14:paraId="2B26F123" w14:textId="3075483F" w:rsidR="00AA5465" w:rsidRPr="00AA5465" w:rsidRDefault="00AA5465" w:rsidP="00AA5465">
      <w:pPr>
        <w:spacing w:after="0"/>
        <w:rPr>
          <w:b/>
          <w:bCs/>
          <w:sz w:val="6"/>
          <w:szCs w:val="6"/>
        </w:rPr>
      </w:pPr>
    </w:p>
    <w:p w14:paraId="0E8B5F5F" w14:textId="28BD2F14" w:rsidR="00AA5465" w:rsidRPr="00747896" w:rsidRDefault="00AA5465" w:rsidP="00456444">
      <w:pPr>
        <w:rPr>
          <w:b/>
          <w:bCs/>
          <w:sz w:val="16"/>
          <w:szCs w:val="16"/>
        </w:rPr>
      </w:pPr>
    </w:p>
    <w:p w14:paraId="62C700A4" w14:textId="4A1D07EF" w:rsidR="00AD1711" w:rsidRPr="00B75487" w:rsidRDefault="00AA5465" w:rsidP="00B75487">
      <w:pPr>
        <w:rPr>
          <w:b/>
          <w:bCs/>
        </w:rPr>
      </w:pPr>
      <w:r>
        <w:rPr>
          <w:noProof/>
          <w:lang w:val="sr-Latn-RS" w:eastAsia="sr-Latn-RS"/>
        </w:rPr>
        <w:lastRenderedPageBreak/>
        <w:drawing>
          <wp:anchor distT="0" distB="0" distL="114300" distR="114300" simplePos="0" relativeHeight="251772928" behindDoc="0" locked="0" layoutInCell="1" allowOverlap="1" wp14:anchorId="040DC5AF" wp14:editId="1380F7DE">
            <wp:simplePos x="0" y="0"/>
            <wp:positionH relativeFrom="column">
              <wp:posOffset>-546100</wp:posOffset>
            </wp:positionH>
            <wp:positionV relativeFrom="paragraph">
              <wp:posOffset>240665</wp:posOffset>
            </wp:positionV>
            <wp:extent cx="7038975" cy="1596390"/>
            <wp:effectExtent l="0" t="0" r="9525" b="3810"/>
            <wp:wrapSquare wrapText="bothSides"/>
            <wp:docPr id="1673364858" name="Diagram 16733648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margin">
              <wp14:pctWidth>0</wp14:pctWidth>
            </wp14:sizeRelH>
            <wp14:sizeRelV relativeFrom="margin">
              <wp14:pctHeight>0</wp14:pctHeight>
            </wp14:sizeRelV>
          </wp:anchor>
        </w:drawing>
      </w:r>
      <w:r w:rsidR="00B75487" w:rsidRPr="00B75487">
        <w:rPr>
          <w:b/>
          <w:bCs/>
        </w:rPr>
        <w:t xml:space="preserve"> </w:t>
      </w:r>
      <w:proofErr w:type="spellStart"/>
      <w:r w:rsidR="00B75487">
        <w:rPr>
          <w:b/>
          <w:bCs/>
        </w:rPr>
        <w:t>Therequired</w:t>
      </w:r>
      <w:proofErr w:type="spellEnd"/>
      <w:r w:rsidR="00B75487">
        <w:rPr>
          <w:b/>
          <w:bCs/>
        </w:rPr>
        <w:t xml:space="preserve"> </w:t>
      </w:r>
      <w:proofErr w:type="spellStart"/>
      <w:r w:rsidR="00B75487">
        <w:rPr>
          <w:b/>
          <w:bCs/>
        </w:rPr>
        <w:t>quantityforzakaatal-Fitr</w:t>
      </w:r>
      <w:r w:rsidR="00B75487" w:rsidRPr="00AA5465">
        <w:rPr>
          <w:b/>
          <w:bCs/>
        </w:rPr>
        <w:t>of</w:t>
      </w:r>
      <w:proofErr w:type="spellEnd"/>
      <w:r w:rsidR="00B75487" w:rsidRPr="00AA5465">
        <w:rPr>
          <w:b/>
          <w:bCs/>
        </w:rPr>
        <w:t xml:space="preserve"> the most famous foods, with</w:t>
      </w:r>
      <w:r w:rsidR="00B75487">
        <w:rPr>
          <w:b/>
          <w:bCs/>
        </w:rPr>
        <w:t xml:space="preserve"> their</w:t>
      </w:r>
      <w:r w:rsidR="00B75487">
        <w:rPr>
          <w:b/>
          <w:bCs/>
        </w:rPr>
        <w:t xml:space="preserve"> weights:</w:t>
      </w:r>
      <w:r w:rsidR="00B75487" w:rsidRPr="00B75487">
        <w:rPr>
          <w:b/>
          <w:bCs/>
        </w:rPr>
        <w:t xml:space="preserve"> </w:t>
      </w:r>
      <w:proofErr w:type="spellStart"/>
      <w:r w:rsidR="00B75487" w:rsidRPr="00B75487">
        <w:rPr>
          <w:b/>
          <w:bCs/>
          <w:highlight w:val="yellow"/>
        </w:rPr>
        <w:t>količina</w:t>
      </w:r>
      <w:proofErr w:type="spellEnd"/>
      <w:r w:rsidR="00B75487" w:rsidRPr="00B75487">
        <w:rPr>
          <w:b/>
          <w:bCs/>
          <w:highlight w:val="yellow"/>
        </w:rPr>
        <w:t xml:space="preserve"> </w:t>
      </w:r>
      <w:proofErr w:type="spellStart"/>
      <w:r w:rsidR="00B75487" w:rsidRPr="00B75487">
        <w:rPr>
          <w:b/>
          <w:bCs/>
          <w:highlight w:val="yellow"/>
        </w:rPr>
        <w:t>sadekatul</w:t>
      </w:r>
      <w:proofErr w:type="spellEnd"/>
      <w:r w:rsidR="00B75487" w:rsidRPr="00B75487">
        <w:rPr>
          <w:b/>
          <w:bCs/>
          <w:highlight w:val="yellow"/>
        </w:rPr>
        <w:t xml:space="preserve"> </w:t>
      </w:r>
      <w:proofErr w:type="spellStart"/>
      <w:r w:rsidR="00B75487" w:rsidRPr="00B75487">
        <w:rPr>
          <w:b/>
          <w:bCs/>
          <w:highlight w:val="yellow"/>
        </w:rPr>
        <w:t>fitra</w:t>
      </w:r>
      <w:proofErr w:type="spellEnd"/>
      <w:r w:rsidR="00B75487" w:rsidRPr="00B75487">
        <w:rPr>
          <w:b/>
          <w:bCs/>
          <w:highlight w:val="yellow"/>
        </w:rPr>
        <w:t xml:space="preserve"> </w:t>
      </w:r>
      <w:proofErr w:type="spellStart"/>
      <w:r w:rsidR="00B75487" w:rsidRPr="00B75487">
        <w:rPr>
          <w:b/>
          <w:bCs/>
          <w:highlight w:val="yellow"/>
        </w:rPr>
        <w:t>najčešće</w:t>
      </w:r>
      <w:proofErr w:type="spellEnd"/>
      <w:r w:rsidR="00B75487" w:rsidRPr="00B75487">
        <w:rPr>
          <w:b/>
          <w:bCs/>
          <w:highlight w:val="yellow"/>
        </w:rPr>
        <w:t xml:space="preserve"> </w:t>
      </w:r>
      <w:proofErr w:type="spellStart"/>
      <w:r w:rsidR="00B75487" w:rsidRPr="00B75487">
        <w:rPr>
          <w:b/>
          <w:bCs/>
          <w:highlight w:val="yellow"/>
        </w:rPr>
        <w:t>korištenih</w:t>
      </w:r>
      <w:proofErr w:type="spellEnd"/>
      <w:r w:rsidR="00B75487" w:rsidRPr="00B75487">
        <w:rPr>
          <w:b/>
          <w:bCs/>
          <w:highlight w:val="yellow"/>
        </w:rPr>
        <w:t xml:space="preserve"> </w:t>
      </w:r>
      <w:proofErr w:type="spellStart"/>
      <w:r w:rsidR="00B75487" w:rsidRPr="00B75487">
        <w:rPr>
          <w:b/>
          <w:bCs/>
          <w:highlight w:val="yellow"/>
        </w:rPr>
        <w:t>namirnica</w:t>
      </w:r>
      <w:proofErr w:type="spellEnd"/>
      <w:r w:rsidR="00B75487" w:rsidRPr="00B75487">
        <w:rPr>
          <w:b/>
          <w:bCs/>
          <w:highlight w:val="yellow"/>
        </w:rPr>
        <w:t xml:space="preserve"> </w:t>
      </w:r>
      <w:proofErr w:type="spellStart"/>
      <w:r w:rsidR="00B75487" w:rsidRPr="00B75487">
        <w:rPr>
          <w:b/>
          <w:bCs/>
          <w:highlight w:val="yellow"/>
        </w:rPr>
        <w:t>i</w:t>
      </w:r>
      <w:proofErr w:type="spellEnd"/>
      <w:r w:rsidR="00B75487" w:rsidRPr="00B75487">
        <w:rPr>
          <w:b/>
          <w:bCs/>
          <w:highlight w:val="yellow"/>
        </w:rPr>
        <w:t xml:space="preserve"> </w:t>
      </w:r>
      <w:proofErr w:type="spellStart"/>
      <w:r w:rsidR="00B75487" w:rsidRPr="00B75487">
        <w:rPr>
          <w:b/>
          <w:bCs/>
          <w:highlight w:val="yellow"/>
        </w:rPr>
        <w:t>njihova</w:t>
      </w:r>
      <w:proofErr w:type="spellEnd"/>
      <w:r w:rsidR="00B75487" w:rsidRPr="00B75487">
        <w:rPr>
          <w:b/>
          <w:bCs/>
          <w:highlight w:val="yellow"/>
        </w:rPr>
        <w:t xml:space="preserve"> </w:t>
      </w:r>
      <w:proofErr w:type="spellStart"/>
      <w:r w:rsidR="00B75487" w:rsidRPr="00B75487">
        <w:rPr>
          <w:b/>
          <w:bCs/>
          <w:highlight w:val="yellow"/>
        </w:rPr>
        <w:t>težina</w:t>
      </w:r>
      <w:proofErr w:type="spellEnd"/>
      <w:r w:rsidR="00B75487" w:rsidRPr="00B75487">
        <w:rPr>
          <w:b/>
          <w:bCs/>
        </w:rPr>
        <w:t xml:space="preserve">     </w:t>
      </w:r>
    </w:p>
    <w:p w14:paraId="707B7E8F" w14:textId="0AC91649" w:rsidR="00AA5465" w:rsidRPr="00AA5465" w:rsidRDefault="00AA5465" w:rsidP="00AA5465">
      <w:pPr>
        <w:spacing w:after="0"/>
        <w:rPr>
          <w:b/>
          <w:bCs/>
          <w:sz w:val="8"/>
          <w:szCs w:val="8"/>
        </w:rPr>
      </w:pPr>
    </w:p>
    <w:p w14:paraId="6BFA6041" w14:textId="28776023" w:rsidR="00AA5465" w:rsidRPr="00747896" w:rsidRDefault="00AA5465" w:rsidP="00456444">
      <w:pPr>
        <w:rPr>
          <w:b/>
          <w:bCs/>
          <w:sz w:val="14"/>
          <w:szCs w:val="14"/>
        </w:rPr>
      </w:pPr>
    </w:p>
    <w:p w14:paraId="5D2A901D" w14:textId="06AFE53A" w:rsidR="00AA5465" w:rsidRDefault="00B208DE" w:rsidP="00456444">
      <w:pPr>
        <w:rPr>
          <w:b/>
          <w:bCs/>
        </w:rPr>
      </w:pPr>
      <w:r>
        <w:rPr>
          <w:noProof/>
          <w:lang w:val="sr-Latn-RS" w:eastAsia="sr-Latn-RS"/>
        </w:rPr>
        <w:drawing>
          <wp:anchor distT="0" distB="0" distL="114300" distR="114300" simplePos="0" relativeHeight="251774976" behindDoc="0" locked="0" layoutInCell="1" allowOverlap="1" wp14:anchorId="7CBEC1A4" wp14:editId="38531023">
            <wp:simplePos x="0" y="0"/>
            <wp:positionH relativeFrom="column">
              <wp:posOffset>-619125</wp:posOffset>
            </wp:positionH>
            <wp:positionV relativeFrom="paragraph">
              <wp:posOffset>245110</wp:posOffset>
            </wp:positionV>
            <wp:extent cx="7038975" cy="1628775"/>
            <wp:effectExtent l="19050" t="0" r="28575" b="0"/>
            <wp:wrapSquare wrapText="bothSides"/>
            <wp:docPr id="796482185" name="Diagram 7964821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14:sizeRelH relativeFrom="margin">
              <wp14:pctWidth>0</wp14:pctWidth>
            </wp14:sizeRelH>
            <wp14:sizeRelV relativeFrom="margin">
              <wp14:pctHeight>0</wp14:pctHeight>
            </wp14:sizeRelV>
          </wp:anchor>
        </w:drawing>
      </w:r>
      <w:r w:rsidR="00AA5465" w:rsidRPr="00AA5465">
        <w:rPr>
          <w:b/>
          <w:bCs/>
        </w:rPr>
        <w:t xml:space="preserve">Types of </w:t>
      </w:r>
      <w:proofErr w:type="spellStart"/>
      <w:r w:rsidR="00AA5465" w:rsidRPr="00AA5465">
        <w:rPr>
          <w:b/>
          <w:bCs/>
        </w:rPr>
        <w:t>Zakaat</w:t>
      </w:r>
      <w:proofErr w:type="spellEnd"/>
      <w:r w:rsidR="00AA5465" w:rsidRPr="00AA5465">
        <w:rPr>
          <w:b/>
          <w:bCs/>
        </w:rPr>
        <w:t xml:space="preserve"> based on the recipient and the quantity:</w:t>
      </w:r>
      <w:r w:rsidR="00B75487">
        <w:rPr>
          <w:b/>
          <w:bCs/>
        </w:rPr>
        <w:t xml:space="preserve"> </w:t>
      </w:r>
      <w:r w:rsidR="00B75487">
        <w:rPr>
          <w:b/>
          <w:bCs/>
        </w:rPr>
        <w:br/>
      </w:r>
      <w:proofErr w:type="spellStart"/>
      <w:r w:rsidR="00B75487" w:rsidRPr="00B75487">
        <w:rPr>
          <w:b/>
          <w:bCs/>
          <w:highlight w:val="yellow"/>
        </w:rPr>
        <w:t>Vrste</w:t>
      </w:r>
      <w:proofErr w:type="spellEnd"/>
      <w:r w:rsidR="00B75487" w:rsidRPr="00B75487">
        <w:rPr>
          <w:b/>
          <w:bCs/>
          <w:highlight w:val="yellow"/>
        </w:rPr>
        <w:t xml:space="preserve"> </w:t>
      </w:r>
      <w:proofErr w:type="spellStart"/>
      <w:r w:rsidR="00B75487" w:rsidRPr="00B75487">
        <w:rPr>
          <w:b/>
          <w:bCs/>
          <w:highlight w:val="yellow"/>
        </w:rPr>
        <w:t>sadekatul</w:t>
      </w:r>
      <w:proofErr w:type="spellEnd"/>
      <w:r w:rsidR="00B75487" w:rsidRPr="00B75487">
        <w:rPr>
          <w:b/>
          <w:bCs/>
          <w:highlight w:val="yellow"/>
        </w:rPr>
        <w:t xml:space="preserve"> </w:t>
      </w:r>
      <w:proofErr w:type="spellStart"/>
      <w:r w:rsidR="00B75487" w:rsidRPr="00B75487">
        <w:rPr>
          <w:b/>
          <w:bCs/>
          <w:highlight w:val="yellow"/>
        </w:rPr>
        <w:t>fitra</w:t>
      </w:r>
      <w:proofErr w:type="spellEnd"/>
      <w:r w:rsidR="00B75487" w:rsidRPr="00B75487">
        <w:rPr>
          <w:b/>
          <w:bCs/>
          <w:highlight w:val="yellow"/>
        </w:rPr>
        <w:t xml:space="preserve"> </w:t>
      </w:r>
      <w:proofErr w:type="spellStart"/>
      <w:proofErr w:type="gramStart"/>
      <w:r w:rsidR="00B75487" w:rsidRPr="00B75487">
        <w:rPr>
          <w:b/>
          <w:bCs/>
          <w:highlight w:val="yellow"/>
        </w:rPr>
        <w:t>na</w:t>
      </w:r>
      <w:proofErr w:type="spellEnd"/>
      <w:proofErr w:type="gramEnd"/>
      <w:r w:rsidR="00B75487" w:rsidRPr="00B75487">
        <w:rPr>
          <w:b/>
          <w:bCs/>
          <w:highlight w:val="yellow"/>
        </w:rPr>
        <w:t xml:space="preserve"> </w:t>
      </w:r>
      <w:proofErr w:type="spellStart"/>
      <w:r w:rsidR="00B75487" w:rsidRPr="00B75487">
        <w:rPr>
          <w:b/>
          <w:bCs/>
          <w:highlight w:val="yellow"/>
        </w:rPr>
        <w:t>osnovu</w:t>
      </w:r>
      <w:proofErr w:type="spellEnd"/>
      <w:r w:rsidR="00B75487" w:rsidRPr="00B75487">
        <w:rPr>
          <w:b/>
          <w:bCs/>
          <w:highlight w:val="yellow"/>
        </w:rPr>
        <w:t xml:space="preserve"> </w:t>
      </w:r>
      <w:proofErr w:type="spellStart"/>
      <w:r w:rsidR="00B75487" w:rsidRPr="00B75487">
        <w:rPr>
          <w:b/>
          <w:bCs/>
          <w:highlight w:val="yellow"/>
        </w:rPr>
        <w:t>primaoca</w:t>
      </w:r>
      <w:proofErr w:type="spellEnd"/>
      <w:r w:rsidR="00B75487" w:rsidRPr="00B75487">
        <w:rPr>
          <w:b/>
          <w:bCs/>
          <w:highlight w:val="yellow"/>
        </w:rPr>
        <w:t xml:space="preserve"> </w:t>
      </w:r>
      <w:proofErr w:type="spellStart"/>
      <w:r w:rsidR="00B75487" w:rsidRPr="00B75487">
        <w:rPr>
          <w:b/>
          <w:bCs/>
          <w:highlight w:val="yellow"/>
        </w:rPr>
        <w:t>i</w:t>
      </w:r>
      <w:proofErr w:type="spellEnd"/>
      <w:r w:rsidR="00B75487" w:rsidRPr="00B75487">
        <w:rPr>
          <w:b/>
          <w:bCs/>
          <w:highlight w:val="yellow"/>
        </w:rPr>
        <w:t xml:space="preserve"> </w:t>
      </w:r>
      <w:proofErr w:type="spellStart"/>
      <w:r w:rsidR="00B75487" w:rsidRPr="00B75487">
        <w:rPr>
          <w:b/>
          <w:bCs/>
          <w:highlight w:val="yellow"/>
        </w:rPr>
        <w:t>njegove</w:t>
      </w:r>
      <w:proofErr w:type="spellEnd"/>
      <w:r w:rsidR="00B75487" w:rsidRPr="00B75487">
        <w:rPr>
          <w:b/>
          <w:bCs/>
          <w:highlight w:val="yellow"/>
        </w:rPr>
        <w:t xml:space="preserve"> </w:t>
      </w:r>
      <w:proofErr w:type="spellStart"/>
      <w:r w:rsidR="00B75487" w:rsidRPr="00B75487">
        <w:rPr>
          <w:b/>
          <w:bCs/>
          <w:highlight w:val="yellow"/>
        </w:rPr>
        <w:t>količine</w:t>
      </w:r>
      <w:proofErr w:type="spellEnd"/>
    </w:p>
    <w:p w14:paraId="55B1C076" w14:textId="77777777" w:rsidR="00B75487" w:rsidRPr="00AD1711" w:rsidRDefault="00B75487" w:rsidP="00456444">
      <w:pPr>
        <w:rPr>
          <w:b/>
          <w:bCs/>
        </w:rPr>
      </w:pPr>
    </w:p>
    <w:p w14:paraId="45FA0B70" w14:textId="2B143D2A" w:rsidR="00024A28" w:rsidRDefault="00024A28" w:rsidP="00456444">
      <w:bookmarkStart w:id="0" w:name="_GoBack"/>
      <w:bookmarkEnd w:id="0"/>
    </w:p>
    <w:sectPr w:rsidR="00024A28" w:rsidSect="00AA5465">
      <w:headerReference w:type="default" r:id="rId33"/>
      <w:footerReference w:type="default" r:id="rId34"/>
      <w:pgSz w:w="12240" w:h="15840"/>
      <w:pgMar w:top="1440" w:right="1440" w:bottom="426" w:left="1440" w:header="426" w:footer="20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5A7ECF" w14:textId="77777777" w:rsidR="00523814" w:rsidRDefault="00523814" w:rsidP="00456444">
      <w:r>
        <w:separator/>
      </w:r>
    </w:p>
  </w:endnote>
  <w:endnote w:type="continuationSeparator" w:id="0">
    <w:p w14:paraId="406516BD" w14:textId="77777777" w:rsidR="00523814" w:rsidRDefault="00523814" w:rsidP="00456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GA Arabesque">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rmorant Garamond SemiBold">
    <w:altName w:val="Calibri"/>
    <w:charset w:val="01"/>
    <w:family w:val="swiss"/>
    <w:pitch w:val="default"/>
  </w:font>
  <w:font w:name="Amiri">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92CDC" w14:textId="42D8F734" w:rsidR="00456444" w:rsidRPr="00747896" w:rsidRDefault="00523814" w:rsidP="00747896">
    <w:pPr>
      <w:pStyle w:val="Footer"/>
      <w:jc w:val="center"/>
      <w:rPr>
        <w:b/>
        <w:bCs/>
        <w:color w:val="002060"/>
        <w:sz w:val="28"/>
        <w:szCs w:val="28"/>
        <w:lang w:val="en-US"/>
      </w:rPr>
    </w:pPr>
    <w:hyperlink r:id="rId1" w:history="1">
      <w:r w:rsidR="00747896" w:rsidRPr="00747896">
        <w:rPr>
          <w:rStyle w:val="Hyperlink"/>
          <w:b/>
          <w:bCs/>
          <w:color w:val="002060"/>
          <w:sz w:val="28"/>
          <w:szCs w:val="28"/>
          <w:lang w:val="en-US"/>
        </w:rPr>
        <w:t>www.alsarhaan.com</w:t>
      </w:r>
    </w:hyperlink>
    <w:r w:rsidR="00747896" w:rsidRPr="00747896">
      <w:rPr>
        <w:b/>
        <w:bCs/>
        <w:color w:val="002060"/>
        <w:sz w:val="28"/>
        <w:szCs w:val="28"/>
        <w:lang w:val="en-US"/>
      </w:rPr>
      <w:t xml:space="preserve">                                    </w:t>
    </w:r>
    <w:hyperlink r:id="rId2" w:history="1">
      <w:r w:rsidR="00747896" w:rsidRPr="00747896">
        <w:rPr>
          <w:rStyle w:val="Hyperlink"/>
          <w:b/>
          <w:bCs/>
          <w:color w:val="002060"/>
          <w:sz w:val="28"/>
          <w:szCs w:val="28"/>
          <w:lang w:val="en-US"/>
        </w:rPr>
        <w:t>www.mahadsunnah.com</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49BE24" w14:textId="77777777" w:rsidR="00523814" w:rsidRDefault="00523814" w:rsidP="00456444">
      <w:r>
        <w:separator/>
      </w:r>
    </w:p>
  </w:footnote>
  <w:footnote w:type="continuationSeparator" w:id="0">
    <w:p w14:paraId="43730594" w14:textId="77777777" w:rsidR="00523814" w:rsidRDefault="00523814" w:rsidP="004564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3BBD2" w14:textId="77777777" w:rsidR="003817A2" w:rsidRPr="003817A2" w:rsidRDefault="003817A2" w:rsidP="003817A2">
    <w:pPr>
      <w:pStyle w:val="Header"/>
      <w:jc w:val="center"/>
      <w:rPr>
        <w:rFonts w:cs="Calibri"/>
        <w:b/>
        <w:bCs/>
        <w:color w:val="002060"/>
        <w:sz w:val="32"/>
        <w:szCs w:val="32"/>
        <w:lang w:val="sr-Latn-RS"/>
      </w:rPr>
    </w:pPr>
    <w:proofErr w:type="spellStart"/>
    <w:r w:rsidRPr="003817A2">
      <w:rPr>
        <w:rFonts w:cs="Calibri"/>
        <w:b/>
        <w:bCs/>
        <w:color w:val="002060"/>
        <w:sz w:val="28"/>
        <w:szCs w:val="28"/>
        <w:highlight w:val="yellow"/>
      </w:rPr>
      <w:t>Shodno</w:t>
    </w:r>
    <w:proofErr w:type="spellEnd"/>
    <w:r w:rsidRPr="003817A2">
      <w:rPr>
        <w:rFonts w:cs="Calibri"/>
        <w:b/>
        <w:bCs/>
        <w:color w:val="002060"/>
        <w:sz w:val="28"/>
        <w:szCs w:val="28"/>
        <w:highlight w:val="yellow"/>
      </w:rPr>
      <w:t xml:space="preserve"> </w:t>
    </w:r>
    <w:proofErr w:type="spellStart"/>
    <w:r w:rsidRPr="003817A2">
      <w:rPr>
        <w:rFonts w:cs="Calibri"/>
        <w:b/>
        <w:bCs/>
        <w:color w:val="002060"/>
        <w:sz w:val="28"/>
        <w:szCs w:val="28"/>
        <w:highlight w:val="yellow"/>
      </w:rPr>
      <w:t>knjizi</w:t>
    </w:r>
    <w:proofErr w:type="spellEnd"/>
    <w:r w:rsidRPr="003817A2">
      <w:rPr>
        <w:rFonts w:cs="Calibri"/>
        <w:b/>
        <w:bCs/>
        <w:color w:val="002060"/>
        <w:sz w:val="28"/>
        <w:szCs w:val="28"/>
      </w:rPr>
      <w:t xml:space="preserve"> </w:t>
    </w:r>
  </w:p>
  <w:p w14:paraId="5B027BD6" w14:textId="3CAC6161" w:rsidR="00456444" w:rsidRDefault="00456444" w:rsidP="00456444">
    <w:pPr>
      <w:pStyle w:val="Header"/>
      <w:jc w:val="center"/>
      <w:rPr>
        <w:b/>
        <w:bCs/>
        <w:color w:val="002060"/>
        <w:sz w:val="32"/>
        <w:szCs w:val="32"/>
      </w:rPr>
    </w:pPr>
    <w:proofErr w:type="spellStart"/>
    <w:r w:rsidRPr="00747896">
      <w:rPr>
        <w:b/>
        <w:bCs/>
        <w:color w:val="002060"/>
        <w:sz w:val="32"/>
        <w:szCs w:val="32"/>
      </w:rPr>
      <w:t>Fatḥ</w:t>
    </w:r>
    <w:proofErr w:type="spellEnd"/>
    <w:r w:rsidRPr="00747896">
      <w:rPr>
        <w:b/>
        <w:bCs/>
        <w:color w:val="002060"/>
        <w:sz w:val="32"/>
        <w:szCs w:val="32"/>
      </w:rPr>
      <w:t xml:space="preserve"> al-</w:t>
    </w:r>
    <w:proofErr w:type="spellStart"/>
    <w:r w:rsidRPr="00747896">
      <w:rPr>
        <w:b/>
        <w:bCs/>
        <w:color w:val="002060"/>
        <w:sz w:val="32"/>
        <w:szCs w:val="32"/>
      </w:rPr>
      <w:t>Muʿīn</w:t>
    </w:r>
    <w:proofErr w:type="spellEnd"/>
    <w:r w:rsidRPr="00747896">
      <w:rPr>
        <w:b/>
        <w:bCs/>
        <w:color w:val="002060"/>
        <w:sz w:val="32"/>
        <w:szCs w:val="32"/>
      </w:rPr>
      <w:t xml:space="preserve"> </w:t>
    </w:r>
    <w:proofErr w:type="spellStart"/>
    <w:r w:rsidRPr="00747896">
      <w:rPr>
        <w:b/>
        <w:bCs/>
        <w:color w:val="002060"/>
        <w:sz w:val="32"/>
        <w:szCs w:val="32"/>
      </w:rPr>
      <w:t>Fī</w:t>
    </w:r>
    <w:proofErr w:type="spellEnd"/>
    <w:r w:rsidRPr="00747896">
      <w:rPr>
        <w:b/>
        <w:bCs/>
        <w:color w:val="002060"/>
        <w:sz w:val="32"/>
        <w:szCs w:val="32"/>
      </w:rPr>
      <w:t xml:space="preserve"> </w:t>
    </w:r>
    <w:proofErr w:type="spellStart"/>
    <w:r w:rsidRPr="00747896">
      <w:rPr>
        <w:b/>
        <w:bCs/>
        <w:color w:val="002060"/>
        <w:sz w:val="32"/>
        <w:szCs w:val="32"/>
      </w:rPr>
      <w:t>Taqrīb</w:t>
    </w:r>
    <w:proofErr w:type="spellEnd"/>
    <w:r w:rsidRPr="00747896">
      <w:rPr>
        <w:b/>
        <w:bCs/>
        <w:color w:val="002060"/>
        <w:sz w:val="32"/>
        <w:szCs w:val="32"/>
      </w:rPr>
      <w:t xml:space="preserve"> </w:t>
    </w:r>
    <w:proofErr w:type="spellStart"/>
    <w:r w:rsidRPr="00747896">
      <w:rPr>
        <w:b/>
        <w:bCs/>
        <w:color w:val="002060"/>
        <w:sz w:val="32"/>
        <w:szCs w:val="32"/>
      </w:rPr>
      <w:t>Manhaj</w:t>
    </w:r>
    <w:proofErr w:type="spellEnd"/>
    <w:r w:rsidRPr="00747896">
      <w:rPr>
        <w:b/>
        <w:bCs/>
        <w:color w:val="002060"/>
        <w:sz w:val="32"/>
        <w:szCs w:val="32"/>
      </w:rPr>
      <w:t xml:space="preserve"> al-</w:t>
    </w:r>
    <w:proofErr w:type="spellStart"/>
    <w:r w:rsidRPr="00747896">
      <w:rPr>
        <w:b/>
        <w:bCs/>
        <w:color w:val="002060"/>
        <w:sz w:val="32"/>
        <w:szCs w:val="32"/>
      </w:rPr>
      <w:t>Sālikīn</w:t>
    </w:r>
    <w:proofErr w:type="spellEnd"/>
    <w:r w:rsidRPr="00747896">
      <w:rPr>
        <w:b/>
        <w:bCs/>
        <w:color w:val="002060"/>
        <w:sz w:val="32"/>
        <w:szCs w:val="32"/>
      </w:rPr>
      <w:t xml:space="preserve"> </w:t>
    </w:r>
    <w:proofErr w:type="spellStart"/>
    <w:r w:rsidRPr="00747896">
      <w:rPr>
        <w:b/>
        <w:bCs/>
        <w:color w:val="002060"/>
        <w:sz w:val="32"/>
        <w:szCs w:val="32"/>
      </w:rPr>
      <w:t>Wa</w:t>
    </w:r>
    <w:proofErr w:type="spellEnd"/>
    <w:r w:rsidRPr="00747896">
      <w:rPr>
        <w:b/>
        <w:bCs/>
        <w:color w:val="002060"/>
        <w:sz w:val="32"/>
        <w:szCs w:val="32"/>
      </w:rPr>
      <w:t xml:space="preserve"> </w:t>
    </w:r>
    <w:proofErr w:type="spellStart"/>
    <w:r w:rsidRPr="00747896">
      <w:rPr>
        <w:b/>
        <w:bCs/>
        <w:color w:val="002060"/>
        <w:sz w:val="32"/>
        <w:szCs w:val="32"/>
      </w:rPr>
      <w:t>Tawḍīḥ</w:t>
    </w:r>
    <w:proofErr w:type="spellEnd"/>
    <w:r w:rsidRPr="00747896">
      <w:rPr>
        <w:b/>
        <w:bCs/>
        <w:color w:val="002060"/>
        <w:sz w:val="32"/>
        <w:szCs w:val="32"/>
      </w:rPr>
      <w:t xml:space="preserve"> al-</w:t>
    </w:r>
    <w:proofErr w:type="spellStart"/>
    <w:r w:rsidRPr="00747896">
      <w:rPr>
        <w:b/>
        <w:bCs/>
        <w:color w:val="002060"/>
        <w:sz w:val="32"/>
        <w:szCs w:val="32"/>
      </w:rPr>
      <w:t>Fiqh</w:t>
    </w:r>
    <w:proofErr w:type="spellEnd"/>
    <w:r w:rsidRPr="00747896">
      <w:rPr>
        <w:b/>
        <w:bCs/>
        <w:color w:val="002060"/>
        <w:sz w:val="32"/>
        <w:szCs w:val="32"/>
      </w:rPr>
      <w:t xml:space="preserve"> </w:t>
    </w:r>
    <w:proofErr w:type="spellStart"/>
    <w:r w:rsidRPr="00747896">
      <w:rPr>
        <w:b/>
        <w:bCs/>
        <w:color w:val="002060"/>
        <w:sz w:val="32"/>
        <w:szCs w:val="32"/>
      </w:rPr>
      <w:t>Fī</w:t>
    </w:r>
    <w:proofErr w:type="spellEnd"/>
    <w:r w:rsidRPr="00747896">
      <w:rPr>
        <w:b/>
        <w:bCs/>
        <w:color w:val="002060"/>
        <w:sz w:val="32"/>
        <w:szCs w:val="32"/>
      </w:rPr>
      <w:t xml:space="preserve"> al-</w:t>
    </w:r>
    <w:proofErr w:type="spellStart"/>
    <w:r w:rsidRPr="00747896">
      <w:rPr>
        <w:b/>
        <w:bCs/>
        <w:color w:val="002060"/>
        <w:sz w:val="32"/>
        <w:szCs w:val="32"/>
      </w:rPr>
      <w:t>Dīn</w:t>
    </w:r>
    <w:proofErr w:type="spellEnd"/>
    <w:r w:rsidRPr="00747896">
      <w:rPr>
        <w:b/>
        <w:bCs/>
        <w:color w:val="002060"/>
        <w:sz w:val="32"/>
        <w:szCs w:val="32"/>
      </w:rPr>
      <w:t>,</w:t>
    </w:r>
  </w:p>
  <w:p w14:paraId="3AB95E80" w14:textId="7E12C58A" w:rsidR="003817A2" w:rsidRPr="003817A2" w:rsidRDefault="003817A2" w:rsidP="00456444">
    <w:pPr>
      <w:pStyle w:val="Header"/>
      <w:jc w:val="center"/>
      <w:rPr>
        <w:b/>
        <w:bCs/>
        <w:color w:val="002060"/>
        <w:sz w:val="32"/>
        <w:szCs w:val="32"/>
        <w:highlight w:val="yellow"/>
      </w:rPr>
    </w:pPr>
    <w:r w:rsidRPr="003817A2">
      <w:rPr>
        <w:b/>
        <w:bCs/>
        <w:color w:val="002060"/>
        <w:sz w:val="32"/>
        <w:szCs w:val="32"/>
        <w:highlight w:val="yellow"/>
      </w:rPr>
      <w:t xml:space="preserve">Od </w:t>
    </w:r>
    <w:proofErr w:type="spellStart"/>
    <w:r w:rsidRPr="003817A2">
      <w:rPr>
        <w:b/>
        <w:bCs/>
        <w:color w:val="002060"/>
        <w:sz w:val="32"/>
        <w:szCs w:val="32"/>
        <w:highlight w:val="yellow"/>
      </w:rPr>
      <w:t>učenjaka</w:t>
    </w:r>
    <w:proofErr w:type="spellEnd"/>
    <w:r w:rsidRPr="003817A2">
      <w:rPr>
        <w:b/>
        <w:bCs/>
        <w:color w:val="002060"/>
        <w:sz w:val="32"/>
        <w:szCs w:val="32"/>
        <w:highlight w:val="yellow"/>
      </w:rPr>
      <w:t xml:space="preserve"> </w:t>
    </w:r>
    <w:proofErr w:type="spellStart"/>
    <w:r w:rsidRPr="003817A2">
      <w:rPr>
        <w:b/>
        <w:bCs/>
        <w:color w:val="002060"/>
        <w:sz w:val="32"/>
        <w:szCs w:val="32"/>
        <w:highlight w:val="yellow"/>
      </w:rPr>
      <w:t>Hejsema</w:t>
    </w:r>
    <w:proofErr w:type="spellEnd"/>
    <w:r w:rsidRPr="003817A2">
      <w:rPr>
        <w:b/>
        <w:bCs/>
        <w:color w:val="002060"/>
        <w:sz w:val="32"/>
        <w:szCs w:val="32"/>
        <w:highlight w:val="yellow"/>
      </w:rPr>
      <w:t xml:space="preserve"> </w:t>
    </w:r>
    <w:proofErr w:type="spellStart"/>
    <w:r w:rsidRPr="003817A2">
      <w:rPr>
        <w:b/>
        <w:bCs/>
        <w:color w:val="002060"/>
        <w:sz w:val="32"/>
        <w:szCs w:val="32"/>
        <w:highlight w:val="yellow"/>
      </w:rPr>
      <w:t>Serhana</w:t>
    </w:r>
    <w:proofErr w:type="spellEnd"/>
    <w:r w:rsidRPr="003817A2">
      <w:rPr>
        <w:b/>
        <w:bCs/>
        <w:color w:val="002060"/>
        <w:sz w:val="32"/>
        <w:szCs w:val="32"/>
        <w:highlight w:val="yellow"/>
      </w:rPr>
      <w:t xml:space="preserve"> </w:t>
    </w:r>
    <w:proofErr w:type="spellStart"/>
    <w:r w:rsidRPr="003817A2">
      <w:rPr>
        <w:b/>
        <w:bCs/>
        <w:color w:val="002060"/>
        <w:sz w:val="32"/>
        <w:szCs w:val="32"/>
        <w:highlight w:val="yellow"/>
      </w:rPr>
      <w:t>sina</w:t>
    </w:r>
    <w:proofErr w:type="spellEnd"/>
    <w:r w:rsidRPr="003817A2">
      <w:rPr>
        <w:b/>
        <w:bCs/>
        <w:color w:val="002060"/>
        <w:sz w:val="32"/>
        <w:szCs w:val="32"/>
        <w:highlight w:val="yellow"/>
      </w:rPr>
      <w:t xml:space="preserve"> </w:t>
    </w:r>
    <w:proofErr w:type="spellStart"/>
    <w:proofErr w:type="gramStart"/>
    <w:r w:rsidRPr="003817A2">
      <w:rPr>
        <w:b/>
        <w:bCs/>
        <w:color w:val="002060"/>
        <w:sz w:val="32"/>
        <w:szCs w:val="32"/>
        <w:highlight w:val="yellow"/>
      </w:rPr>
      <w:t>Muhammedovog</w:t>
    </w:r>
    <w:proofErr w:type="spellEnd"/>
    <w:r w:rsidRPr="003817A2">
      <w:rPr>
        <w:b/>
        <w:bCs/>
        <w:color w:val="002060"/>
        <w:sz w:val="32"/>
        <w:szCs w:val="32"/>
        <w:highlight w:val="yellow"/>
      </w:rPr>
      <w:t>(</w:t>
    </w:r>
    <w:proofErr w:type="gramEnd"/>
    <w:r w:rsidRPr="003817A2">
      <w:rPr>
        <w:b/>
        <w:bCs/>
        <w:color w:val="002060"/>
        <w:sz w:val="32"/>
        <w:szCs w:val="32"/>
        <w:highlight w:val="yellow"/>
      </w:rPr>
      <w:t xml:space="preserve">Bog </w:t>
    </w:r>
    <w:proofErr w:type="spellStart"/>
    <w:r w:rsidRPr="003817A2">
      <w:rPr>
        <w:b/>
        <w:bCs/>
        <w:color w:val="002060"/>
        <w:sz w:val="32"/>
        <w:szCs w:val="32"/>
        <w:highlight w:val="yellow"/>
      </w:rPr>
      <w:t>ga</w:t>
    </w:r>
    <w:proofErr w:type="spellEnd"/>
    <w:r w:rsidRPr="003817A2">
      <w:rPr>
        <w:b/>
        <w:bCs/>
        <w:color w:val="002060"/>
        <w:sz w:val="32"/>
        <w:szCs w:val="32"/>
        <w:highlight w:val="yellow"/>
      </w:rPr>
      <w:t xml:space="preserve"> </w:t>
    </w:r>
    <w:proofErr w:type="spellStart"/>
    <w:r w:rsidRPr="003817A2">
      <w:rPr>
        <w:b/>
        <w:bCs/>
        <w:color w:val="002060"/>
        <w:sz w:val="32"/>
        <w:szCs w:val="32"/>
        <w:highlight w:val="yellow"/>
      </w:rPr>
      <w:t>sačuvao</w:t>
    </w:r>
    <w:proofErr w:type="spellEnd"/>
    <w:r w:rsidRPr="003817A2">
      <w:rPr>
        <w:b/>
        <w:bCs/>
        <w:color w:val="002060"/>
        <w:sz w:val="32"/>
        <w:szCs w:val="32"/>
        <w:highlight w:val="yellow"/>
      </w:rPr>
      <w:t>)</w:t>
    </w:r>
  </w:p>
  <w:p w14:paraId="28847F42" w14:textId="313132AC" w:rsidR="003817A2" w:rsidRPr="00747896" w:rsidRDefault="003817A2" w:rsidP="00456444">
    <w:pPr>
      <w:pStyle w:val="Header"/>
      <w:jc w:val="center"/>
      <w:rPr>
        <w:b/>
        <w:bCs/>
        <w:color w:val="002060"/>
        <w:sz w:val="32"/>
        <w:szCs w:val="32"/>
      </w:rPr>
    </w:pPr>
    <w:r w:rsidRPr="003817A2">
      <w:rPr>
        <w:b/>
        <w:bCs/>
        <w:color w:val="002060"/>
        <w:sz w:val="32"/>
        <w:szCs w:val="32"/>
        <w:highlight w:val="yellow"/>
      </w:rPr>
      <w:t>(</w:t>
    </w:r>
    <w:proofErr w:type="spellStart"/>
    <w:proofErr w:type="gramStart"/>
    <w:r w:rsidRPr="003817A2">
      <w:rPr>
        <w:b/>
        <w:bCs/>
        <w:color w:val="002060"/>
        <w:sz w:val="32"/>
        <w:szCs w:val="32"/>
        <w:highlight w:val="yellow"/>
      </w:rPr>
      <w:t>bivsi</w:t>
    </w:r>
    <w:proofErr w:type="spellEnd"/>
    <w:proofErr w:type="gramEnd"/>
    <w:r w:rsidRPr="003817A2">
      <w:rPr>
        <w:b/>
        <w:bCs/>
        <w:color w:val="002060"/>
        <w:sz w:val="32"/>
        <w:szCs w:val="32"/>
        <w:highlight w:val="yellow"/>
      </w:rPr>
      <w:t xml:space="preserve"> </w:t>
    </w:r>
    <w:proofErr w:type="spellStart"/>
    <w:r w:rsidRPr="003817A2">
      <w:rPr>
        <w:b/>
        <w:bCs/>
        <w:color w:val="002060"/>
        <w:sz w:val="32"/>
        <w:szCs w:val="32"/>
        <w:highlight w:val="yellow"/>
      </w:rPr>
      <w:t>predavac</w:t>
    </w:r>
    <w:proofErr w:type="spellEnd"/>
    <w:r w:rsidRPr="003817A2">
      <w:rPr>
        <w:b/>
        <w:bCs/>
        <w:color w:val="002060"/>
        <w:sz w:val="32"/>
        <w:szCs w:val="32"/>
        <w:highlight w:val="yellow"/>
      </w:rPr>
      <w:t xml:space="preserve"> u </w:t>
    </w:r>
    <w:proofErr w:type="spellStart"/>
    <w:r w:rsidRPr="003817A2">
      <w:rPr>
        <w:b/>
        <w:bCs/>
        <w:color w:val="002060"/>
        <w:sz w:val="32"/>
        <w:szCs w:val="32"/>
        <w:highlight w:val="yellow"/>
      </w:rPr>
      <w:t>Poslanikovoj</w:t>
    </w:r>
    <w:proofErr w:type="spellEnd"/>
    <w:r w:rsidRPr="003817A2">
      <w:rPr>
        <w:b/>
        <w:bCs/>
        <w:color w:val="002060"/>
        <w:sz w:val="32"/>
        <w:szCs w:val="32"/>
        <w:highlight w:val="yellow"/>
      </w:rPr>
      <w:t xml:space="preserve"> </w:t>
    </w:r>
    <w:proofErr w:type="spellStart"/>
    <w:r w:rsidRPr="003817A2">
      <w:rPr>
        <w:b/>
        <w:bCs/>
        <w:color w:val="002060"/>
        <w:sz w:val="32"/>
        <w:szCs w:val="32"/>
        <w:highlight w:val="yellow"/>
      </w:rPr>
      <w:t>džamiji</w:t>
    </w:r>
    <w:proofErr w:type="spellEnd"/>
    <w:r w:rsidRPr="003817A2">
      <w:rPr>
        <w:b/>
        <w:bCs/>
        <w:color w:val="002060"/>
        <w:sz w:val="32"/>
        <w:szCs w:val="32"/>
        <w:highlight w:val="yellow"/>
      </w:rPr>
      <w:t>)</w:t>
    </w:r>
  </w:p>
  <w:p w14:paraId="0243DACC" w14:textId="19E672E8" w:rsidR="00456444" w:rsidRDefault="00456444" w:rsidP="00456444">
    <w:pPr>
      <w:pStyle w:val="Header"/>
      <w:jc w:val="center"/>
      <w:rPr>
        <w:b/>
        <w:bCs/>
        <w:color w:val="002060"/>
        <w:sz w:val="32"/>
        <w:szCs w:val="32"/>
      </w:rPr>
    </w:pPr>
    <w:r w:rsidRPr="00747896">
      <w:rPr>
        <w:b/>
        <w:bCs/>
        <w:color w:val="002060"/>
        <w:sz w:val="32"/>
        <w:szCs w:val="32"/>
      </w:rPr>
      <w:t xml:space="preserve">By Sheikh </w:t>
    </w:r>
    <w:proofErr w:type="spellStart"/>
    <w:r w:rsidRPr="00747896">
      <w:rPr>
        <w:b/>
        <w:bCs/>
        <w:color w:val="002060"/>
        <w:sz w:val="32"/>
        <w:szCs w:val="32"/>
      </w:rPr>
      <w:t>Haytham</w:t>
    </w:r>
    <w:proofErr w:type="spellEnd"/>
    <w:r w:rsidRPr="00747896">
      <w:rPr>
        <w:b/>
        <w:bCs/>
        <w:color w:val="002060"/>
        <w:sz w:val="32"/>
        <w:szCs w:val="32"/>
      </w:rPr>
      <w:t xml:space="preserve"> Bin </w:t>
    </w:r>
    <w:proofErr w:type="spellStart"/>
    <w:r w:rsidRPr="00747896">
      <w:rPr>
        <w:b/>
        <w:bCs/>
        <w:color w:val="002060"/>
        <w:sz w:val="32"/>
        <w:szCs w:val="32"/>
      </w:rPr>
      <w:t>Muḥammad</w:t>
    </w:r>
    <w:proofErr w:type="spellEnd"/>
    <w:r w:rsidRPr="00747896">
      <w:rPr>
        <w:b/>
        <w:bCs/>
        <w:color w:val="002060"/>
        <w:sz w:val="32"/>
        <w:szCs w:val="32"/>
      </w:rPr>
      <w:t xml:space="preserve"> </w:t>
    </w:r>
    <w:proofErr w:type="spellStart"/>
    <w:r w:rsidRPr="00747896">
      <w:rPr>
        <w:b/>
        <w:bCs/>
        <w:color w:val="002060"/>
        <w:sz w:val="32"/>
        <w:szCs w:val="32"/>
      </w:rPr>
      <w:t>Sarḥān</w:t>
    </w:r>
    <w:proofErr w:type="spellEnd"/>
    <w:r w:rsidRPr="00747896">
      <w:rPr>
        <w:b/>
        <w:bCs/>
        <w:color w:val="002060"/>
        <w:sz w:val="32"/>
        <w:szCs w:val="32"/>
      </w:rPr>
      <w:t xml:space="preserve"> (</w:t>
    </w:r>
    <w:proofErr w:type="spellStart"/>
    <w:r w:rsidRPr="00747896">
      <w:rPr>
        <w:b/>
        <w:bCs/>
        <w:color w:val="002060"/>
        <w:sz w:val="32"/>
        <w:szCs w:val="32"/>
      </w:rPr>
      <w:t>ḥafidhahullah</w:t>
    </w:r>
    <w:proofErr w:type="spellEnd"/>
    <w:r w:rsidRPr="00747896">
      <w:rPr>
        <w:b/>
        <w:bCs/>
        <w:color w:val="002060"/>
        <w:sz w:val="32"/>
        <w:szCs w:val="32"/>
      </w:rPr>
      <w:t>)</w:t>
    </w:r>
  </w:p>
  <w:p w14:paraId="5D528883" w14:textId="369D4F6F" w:rsidR="00747896" w:rsidRDefault="00747896" w:rsidP="00456444">
    <w:pPr>
      <w:pStyle w:val="Header"/>
      <w:jc w:val="center"/>
      <w:rPr>
        <w:rFonts w:cs="Calibri"/>
        <w:color w:val="002060"/>
        <w:sz w:val="28"/>
        <w:szCs w:val="28"/>
      </w:rPr>
    </w:pPr>
    <w:r w:rsidRPr="00747896">
      <w:rPr>
        <w:color w:val="002060"/>
        <w:sz w:val="28"/>
        <w:szCs w:val="28"/>
      </w:rPr>
      <w:t>(</w:t>
    </w:r>
    <w:proofErr w:type="gramStart"/>
    <w:r>
      <w:rPr>
        <w:color w:val="002060"/>
        <w:sz w:val="28"/>
        <w:szCs w:val="28"/>
      </w:rPr>
      <w:t>the</w:t>
    </w:r>
    <w:proofErr w:type="gramEnd"/>
    <w:r>
      <w:rPr>
        <w:color w:val="002060"/>
        <w:sz w:val="28"/>
        <w:szCs w:val="28"/>
      </w:rPr>
      <w:t xml:space="preserve"> </w:t>
    </w:r>
    <w:r w:rsidRPr="00747896">
      <w:rPr>
        <w:color w:val="002060"/>
        <w:sz w:val="28"/>
        <w:szCs w:val="28"/>
      </w:rPr>
      <w:t xml:space="preserve">former teacher of the Masjid of the Prophet </w:t>
    </w:r>
    <w:r w:rsidRPr="00747896">
      <w:rPr>
        <w:rFonts w:cs="Calibri" w:hint="cs"/>
        <w:color w:val="002060"/>
        <w:sz w:val="28"/>
        <w:szCs w:val="28"/>
        <w:rtl/>
      </w:rPr>
      <w:t>ﷺ</w:t>
    </w:r>
    <w:r w:rsidRPr="00747896">
      <w:rPr>
        <w:rFonts w:cs="Calibri"/>
        <w:color w:val="002060"/>
        <w:sz w:val="28"/>
        <w:szCs w:val="28"/>
      </w:rPr>
      <w:t>)</w:t>
    </w:r>
  </w:p>
  <w:p w14:paraId="70C6D47A" w14:textId="77777777" w:rsidR="00747896" w:rsidRPr="00747896" w:rsidRDefault="00747896" w:rsidP="00456444">
    <w:pPr>
      <w:pStyle w:val="Header"/>
      <w:jc w:val="center"/>
      <w:rPr>
        <w:color w:val="002060"/>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33647"/>
    <w:multiLevelType w:val="hybridMultilevel"/>
    <w:tmpl w:val="1E16B434"/>
    <w:lvl w:ilvl="0" w:tplc="0E18265C">
      <w:start w:val="1"/>
      <w:numFmt w:val="bullet"/>
      <w:lvlText w:val=""/>
      <w:lvlJc w:val="left"/>
      <w:pPr>
        <w:ind w:left="720" w:hanging="360"/>
      </w:pPr>
      <w:rPr>
        <w:rFonts w:ascii="AGA Arabesque" w:hAnsi="AGA Arabesque" w:cs="AGA Arabesque"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393A5B"/>
    <w:multiLevelType w:val="hybridMultilevel"/>
    <w:tmpl w:val="A09048D6"/>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0E18265C">
      <w:start w:val="1"/>
      <w:numFmt w:val="bullet"/>
      <w:lvlText w:val=""/>
      <w:lvlJc w:val="left"/>
      <w:pPr>
        <w:ind w:left="1440" w:hanging="360"/>
      </w:pPr>
      <w:rPr>
        <w:rFonts w:ascii="AGA Arabesque" w:hAnsi="AGA Arabesque" w:cs="AGA Arabesque" w:hint="default"/>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31115D"/>
    <w:multiLevelType w:val="hybridMultilevel"/>
    <w:tmpl w:val="C00C1D4E"/>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B46134D"/>
    <w:multiLevelType w:val="hybridMultilevel"/>
    <w:tmpl w:val="607CF540"/>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32F7A5C"/>
    <w:multiLevelType w:val="hybridMultilevel"/>
    <w:tmpl w:val="FDF41EFC"/>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44A5AC7"/>
    <w:multiLevelType w:val="hybridMultilevel"/>
    <w:tmpl w:val="F2261C36"/>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57DC6D05"/>
    <w:multiLevelType w:val="hybridMultilevel"/>
    <w:tmpl w:val="4C3AA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CBA6AF9"/>
    <w:multiLevelType w:val="hybridMultilevel"/>
    <w:tmpl w:val="393C314E"/>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7D5E46A3"/>
    <w:multiLevelType w:val="hybridMultilevel"/>
    <w:tmpl w:val="469E8118"/>
    <w:lvl w:ilvl="0" w:tplc="BA40A2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3"/>
  </w:num>
  <w:num w:numId="5">
    <w:abstractNumId w:val="4"/>
  </w:num>
  <w:num w:numId="6">
    <w:abstractNumId w:val="2"/>
  </w:num>
  <w:num w:numId="7">
    <w:abstractNumId w:val="8"/>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444"/>
    <w:rsid w:val="000019A4"/>
    <w:rsid w:val="00011EC5"/>
    <w:rsid w:val="00024A28"/>
    <w:rsid w:val="00051DCF"/>
    <w:rsid w:val="00064FF8"/>
    <w:rsid w:val="00095C78"/>
    <w:rsid w:val="000B33AF"/>
    <w:rsid w:val="000B40D2"/>
    <w:rsid w:val="000C683D"/>
    <w:rsid w:val="000F28F6"/>
    <w:rsid w:val="000F6BE6"/>
    <w:rsid w:val="001034EE"/>
    <w:rsid w:val="00115FB7"/>
    <w:rsid w:val="00143042"/>
    <w:rsid w:val="001A42CB"/>
    <w:rsid w:val="001D7F14"/>
    <w:rsid w:val="00203DC1"/>
    <w:rsid w:val="002413B8"/>
    <w:rsid w:val="00251371"/>
    <w:rsid w:val="00254E99"/>
    <w:rsid w:val="002A5872"/>
    <w:rsid w:val="002D78A6"/>
    <w:rsid w:val="0031100C"/>
    <w:rsid w:val="003817A2"/>
    <w:rsid w:val="003879A4"/>
    <w:rsid w:val="003A194C"/>
    <w:rsid w:val="003B5312"/>
    <w:rsid w:val="003F1083"/>
    <w:rsid w:val="004341C1"/>
    <w:rsid w:val="00443905"/>
    <w:rsid w:val="004559B9"/>
    <w:rsid w:val="00456444"/>
    <w:rsid w:val="00474F4C"/>
    <w:rsid w:val="004E6043"/>
    <w:rsid w:val="004F644F"/>
    <w:rsid w:val="00515380"/>
    <w:rsid w:val="005211EB"/>
    <w:rsid w:val="00523814"/>
    <w:rsid w:val="0056090D"/>
    <w:rsid w:val="005B1EDA"/>
    <w:rsid w:val="005C0DCC"/>
    <w:rsid w:val="006039F7"/>
    <w:rsid w:val="00630FC9"/>
    <w:rsid w:val="006658A2"/>
    <w:rsid w:val="006777C1"/>
    <w:rsid w:val="006A6310"/>
    <w:rsid w:val="00720D37"/>
    <w:rsid w:val="00743787"/>
    <w:rsid w:val="00747896"/>
    <w:rsid w:val="00790F7C"/>
    <w:rsid w:val="0079239A"/>
    <w:rsid w:val="00794038"/>
    <w:rsid w:val="007A6EE2"/>
    <w:rsid w:val="007B6141"/>
    <w:rsid w:val="007C2860"/>
    <w:rsid w:val="007F4909"/>
    <w:rsid w:val="008041CC"/>
    <w:rsid w:val="008101BD"/>
    <w:rsid w:val="00862B0D"/>
    <w:rsid w:val="008A13D6"/>
    <w:rsid w:val="008D6AD8"/>
    <w:rsid w:val="00903F43"/>
    <w:rsid w:val="00937E0C"/>
    <w:rsid w:val="00986EE8"/>
    <w:rsid w:val="009A7C59"/>
    <w:rsid w:val="009B44DB"/>
    <w:rsid w:val="009D1181"/>
    <w:rsid w:val="009E3D6C"/>
    <w:rsid w:val="00A15F12"/>
    <w:rsid w:val="00A30153"/>
    <w:rsid w:val="00A645F6"/>
    <w:rsid w:val="00A67899"/>
    <w:rsid w:val="00A70867"/>
    <w:rsid w:val="00A80379"/>
    <w:rsid w:val="00A87397"/>
    <w:rsid w:val="00A96260"/>
    <w:rsid w:val="00AA3502"/>
    <w:rsid w:val="00AA5465"/>
    <w:rsid w:val="00AB167F"/>
    <w:rsid w:val="00AB1CB2"/>
    <w:rsid w:val="00AC658F"/>
    <w:rsid w:val="00AD1711"/>
    <w:rsid w:val="00AF4FB9"/>
    <w:rsid w:val="00B208DE"/>
    <w:rsid w:val="00B2174C"/>
    <w:rsid w:val="00B6321B"/>
    <w:rsid w:val="00B73B59"/>
    <w:rsid w:val="00B75487"/>
    <w:rsid w:val="00BB0716"/>
    <w:rsid w:val="00BE4A7A"/>
    <w:rsid w:val="00C12C8D"/>
    <w:rsid w:val="00C13AFA"/>
    <w:rsid w:val="00C23C14"/>
    <w:rsid w:val="00C24D74"/>
    <w:rsid w:val="00C44C31"/>
    <w:rsid w:val="00C64814"/>
    <w:rsid w:val="00CE7F25"/>
    <w:rsid w:val="00CF668F"/>
    <w:rsid w:val="00D02A8D"/>
    <w:rsid w:val="00D34304"/>
    <w:rsid w:val="00D85EFF"/>
    <w:rsid w:val="00E049CA"/>
    <w:rsid w:val="00E04ADE"/>
    <w:rsid w:val="00E055DC"/>
    <w:rsid w:val="00E46324"/>
    <w:rsid w:val="00E900A9"/>
    <w:rsid w:val="00EA2E5F"/>
    <w:rsid w:val="00EA5D86"/>
    <w:rsid w:val="00EB6C22"/>
    <w:rsid w:val="00F51046"/>
    <w:rsid w:val="00F71994"/>
    <w:rsid w:val="00FA31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4A5829"/>
  <w15:chartTrackingRefBased/>
  <w15:docId w15:val="{EFBAD102-DCAC-48C8-84CC-D6E346EC4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444"/>
    <w:pPr>
      <w:jc w:val="lowKashida"/>
    </w:pPr>
    <w:rPr>
      <w:rFonts w:cstheme="minorHAnsi"/>
      <w:sz w:val="24"/>
      <w:szCs w:val="24"/>
      <w:lang w:val="en-GB"/>
    </w:rPr>
  </w:style>
  <w:style w:type="paragraph" w:styleId="Heading1">
    <w:name w:val="heading 1"/>
    <w:basedOn w:val="Normal"/>
    <w:next w:val="Normal"/>
    <w:link w:val="Heading1Char"/>
    <w:uiPriority w:val="9"/>
    <w:qFormat/>
    <w:rsid w:val="00456444"/>
    <w:pPr>
      <w:keepNext/>
      <w:keepLines/>
      <w:spacing w:before="240" w:after="0"/>
      <w:jc w:val="center"/>
      <w:outlineLvl w:val="0"/>
    </w:pPr>
    <w:rPr>
      <w:rFonts w:eastAsiaTheme="majorEastAsia" w:cstheme="majorBidi"/>
      <w:b/>
      <w:color w:val="002060"/>
      <w:sz w:val="32"/>
      <w:szCs w:val="32"/>
    </w:rPr>
  </w:style>
  <w:style w:type="paragraph" w:styleId="Heading2">
    <w:name w:val="heading 2"/>
    <w:basedOn w:val="Normal"/>
    <w:next w:val="Normal"/>
    <w:link w:val="Heading2Char"/>
    <w:uiPriority w:val="9"/>
    <w:semiHidden/>
    <w:unhideWhenUsed/>
    <w:qFormat/>
    <w:rsid w:val="00720D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56444"/>
    <w:pPr>
      <w:spacing w:after="0" w:line="240" w:lineRule="auto"/>
    </w:pPr>
    <w:rPr>
      <w:rFonts w:eastAsiaTheme="minorEastAsia"/>
    </w:rPr>
  </w:style>
  <w:style w:type="character" w:customStyle="1" w:styleId="NoSpacingChar">
    <w:name w:val="No Spacing Char"/>
    <w:basedOn w:val="DefaultParagraphFont"/>
    <w:link w:val="NoSpacing"/>
    <w:uiPriority w:val="1"/>
    <w:rsid w:val="00456444"/>
    <w:rPr>
      <w:rFonts w:eastAsiaTheme="minorEastAsia"/>
    </w:rPr>
  </w:style>
  <w:style w:type="paragraph" w:styleId="Header">
    <w:name w:val="header"/>
    <w:basedOn w:val="Normal"/>
    <w:link w:val="HeaderChar"/>
    <w:uiPriority w:val="99"/>
    <w:unhideWhenUsed/>
    <w:rsid w:val="004564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6444"/>
    <w:rPr>
      <w:lang w:val="en-GB"/>
    </w:rPr>
  </w:style>
  <w:style w:type="paragraph" w:styleId="Footer">
    <w:name w:val="footer"/>
    <w:basedOn w:val="Normal"/>
    <w:link w:val="FooterChar"/>
    <w:uiPriority w:val="99"/>
    <w:unhideWhenUsed/>
    <w:rsid w:val="004564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6444"/>
    <w:rPr>
      <w:lang w:val="en-GB"/>
    </w:rPr>
  </w:style>
  <w:style w:type="character" w:customStyle="1" w:styleId="Heading1Char">
    <w:name w:val="Heading 1 Char"/>
    <w:basedOn w:val="DefaultParagraphFont"/>
    <w:link w:val="Heading1"/>
    <w:uiPriority w:val="9"/>
    <w:rsid w:val="00456444"/>
    <w:rPr>
      <w:rFonts w:eastAsiaTheme="majorEastAsia" w:cstheme="majorBidi"/>
      <w:b/>
      <w:color w:val="002060"/>
      <w:sz w:val="32"/>
      <w:szCs w:val="32"/>
      <w:lang w:val="en-GB"/>
    </w:rPr>
  </w:style>
  <w:style w:type="paragraph" w:styleId="TOCHeading">
    <w:name w:val="TOC Heading"/>
    <w:basedOn w:val="Heading1"/>
    <w:next w:val="Normal"/>
    <w:uiPriority w:val="39"/>
    <w:unhideWhenUsed/>
    <w:qFormat/>
    <w:rsid w:val="00456444"/>
    <w:pPr>
      <w:outlineLvl w:val="9"/>
    </w:pPr>
    <w:rPr>
      <w:lang w:val="en-US"/>
    </w:rPr>
  </w:style>
  <w:style w:type="paragraph" w:styleId="TOC1">
    <w:name w:val="toc 1"/>
    <w:basedOn w:val="Normal"/>
    <w:next w:val="Normal"/>
    <w:autoRedefine/>
    <w:uiPriority w:val="39"/>
    <w:unhideWhenUsed/>
    <w:rsid w:val="00456444"/>
    <w:pPr>
      <w:spacing w:after="100"/>
    </w:pPr>
  </w:style>
  <w:style w:type="character" w:styleId="Hyperlink">
    <w:name w:val="Hyperlink"/>
    <w:basedOn w:val="DefaultParagraphFont"/>
    <w:uiPriority w:val="99"/>
    <w:unhideWhenUsed/>
    <w:rsid w:val="00456444"/>
    <w:rPr>
      <w:color w:val="0563C1" w:themeColor="hyperlink"/>
      <w:u w:val="single"/>
    </w:rPr>
  </w:style>
  <w:style w:type="character" w:styleId="IntenseEmphasis">
    <w:name w:val="Intense Emphasis"/>
    <w:basedOn w:val="DefaultParagraphFont"/>
    <w:uiPriority w:val="21"/>
    <w:qFormat/>
    <w:rsid w:val="00F71994"/>
    <w:rPr>
      <w:color w:val="002060"/>
    </w:rPr>
  </w:style>
  <w:style w:type="paragraph" w:styleId="ListParagraph">
    <w:name w:val="List Paragraph"/>
    <w:basedOn w:val="Normal"/>
    <w:uiPriority w:val="34"/>
    <w:qFormat/>
    <w:rsid w:val="006777C1"/>
    <w:pPr>
      <w:ind w:left="720"/>
      <w:contextualSpacing/>
    </w:pPr>
  </w:style>
  <w:style w:type="paragraph" w:styleId="IntenseQuote">
    <w:name w:val="Intense Quote"/>
    <w:basedOn w:val="Normal"/>
    <w:next w:val="Normal"/>
    <w:link w:val="IntenseQuoteChar"/>
    <w:uiPriority w:val="30"/>
    <w:qFormat/>
    <w:rsid w:val="00CF668F"/>
    <w:pPr>
      <w:pBdr>
        <w:top w:val="single" w:sz="4" w:space="10" w:color="002060"/>
        <w:bottom w:val="single" w:sz="4" w:space="10" w:color="002060"/>
      </w:pBdr>
      <w:spacing w:before="120" w:after="120" w:line="240" w:lineRule="auto"/>
      <w:ind w:left="864" w:right="864"/>
      <w:jc w:val="center"/>
    </w:pPr>
    <w:rPr>
      <w:b/>
      <w:bCs/>
      <w:color w:val="002060"/>
    </w:rPr>
  </w:style>
  <w:style w:type="character" w:customStyle="1" w:styleId="IntenseQuoteChar">
    <w:name w:val="Intense Quote Char"/>
    <w:basedOn w:val="DefaultParagraphFont"/>
    <w:link w:val="IntenseQuote"/>
    <w:uiPriority w:val="30"/>
    <w:rsid w:val="00CF668F"/>
    <w:rPr>
      <w:rFonts w:cstheme="minorHAnsi"/>
      <w:b/>
      <w:bCs/>
      <w:color w:val="002060"/>
      <w:sz w:val="24"/>
      <w:szCs w:val="24"/>
      <w:lang w:val="en-GB"/>
    </w:rPr>
  </w:style>
  <w:style w:type="character" w:customStyle="1" w:styleId="Heading2Char">
    <w:name w:val="Heading 2 Char"/>
    <w:basedOn w:val="DefaultParagraphFont"/>
    <w:link w:val="Heading2"/>
    <w:uiPriority w:val="9"/>
    <w:semiHidden/>
    <w:rsid w:val="00720D37"/>
    <w:rPr>
      <w:rFonts w:asciiTheme="majorHAnsi" w:eastAsiaTheme="majorEastAsia" w:hAnsiTheme="majorHAnsi" w:cstheme="majorBidi"/>
      <w:color w:val="2F5496" w:themeColor="accent1" w:themeShade="BF"/>
      <w:sz w:val="26"/>
      <w:szCs w:val="26"/>
      <w:lang w:val="en-GB"/>
    </w:rPr>
  </w:style>
  <w:style w:type="paragraph" w:customStyle="1" w:styleId="SmallMainText">
    <w:name w:val="Small Main Text"/>
    <w:basedOn w:val="BodyText"/>
    <w:next w:val="Normal"/>
    <w:qFormat/>
    <w:rsid w:val="004F644F"/>
    <w:pPr>
      <w:widowControl w:val="0"/>
      <w:suppressAutoHyphens/>
      <w:spacing w:after="0" w:line="288" w:lineRule="exact"/>
      <w:jc w:val="both"/>
    </w:pPr>
    <w:rPr>
      <w:rFonts w:ascii="Cormorant Garamond SemiBold" w:hAnsi="Cormorant Garamond SemiBold" w:cs="Amiri"/>
      <w:lang w:val="en-US"/>
    </w:rPr>
  </w:style>
  <w:style w:type="paragraph" w:styleId="BodyText">
    <w:name w:val="Body Text"/>
    <w:basedOn w:val="Normal"/>
    <w:link w:val="BodyTextChar"/>
    <w:uiPriority w:val="99"/>
    <w:semiHidden/>
    <w:unhideWhenUsed/>
    <w:rsid w:val="004F644F"/>
    <w:pPr>
      <w:spacing w:after="120"/>
    </w:pPr>
  </w:style>
  <w:style w:type="character" w:customStyle="1" w:styleId="BodyTextChar">
    <w:name w:val="Body Text Char"/>
    <w:basedOn w:val="DefaultParagraphFont"/>
    <w:link w:val="BodyText"/>
    <w:uiPriority w:val="99"/>
    <w:semiHidden/>
    <w:rsid w:val="004F644F"/>
    <w:rPr>
      <w:rFonts w:cstheme="minorHAnsi"/>
      <w:sz w:val="24"/>
      <w:szCs w:val="24"/>
      <w:lang w:val="en-GB"/>
    </w:rPr>
  </w:style>
  <w:style w:type="character" w:customStyle="1" w:styleId="UnresolvedMention">
    <w:name w:val="Unresolved Mention"/>
    <w:basedOn w:val="DefaultParagraphFont"/>
    <w:uiPriority w:val="99"/>
    <w:semiHidden/>
    <w:unhideWhenUsed/>
    <w:rsid w:val="007478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988513">
      <w:bodyDiv w:val="1"/>
      <w:marLeft w:val="0"/>
      <w:marRight w:val="0"/>
      <w:marTop w:val="0"/>
      <w:marBottom w:val="0"/>
      <w:divBdr>
        <w:top w:val="none" w:sz="0" w:space="0" w:color="auto"/>
        <w:left w:val="none" w:sz="0" w:space="0" w:color="auto"/>
        <w:bottom w:val="none" w:sz="0" w:space="0" w:color="auto"/>
        <w:right w:val="none" w:sz="0" w:space="0" w:color="auto"/>
      </w:divBdr>
      <w:divsChild>
        <w:div w:id="16853686">
          <w:marLeft w:val="547"/>
          <w:marRight w:val="0"/>
          <w:marTop w:val="0"/>
          <w:marBottom w:val="0"/>
          <w:divBdr>
            <w:top w:val="none" w:sz="0" w:space="0" w:color="auto"/>
            <w:left w:val="none" w:sz="0" w:space="0" w:color="auto"/>
            <w:bottom w:val="none" w:sz="0" w:space="0" w:color="auto"/>
            <w:right w:val="none" w:sz="0" w:space="0" w:color="auto"/>
          </w:divBdr>
        </w:div>
      </w:divsChild>
    </w:div>
    <w:div w:id="515927568">
      <w:bodyDiv w:val="1"/>
      <w:marLeft w:val="0"/>
      <w:marRight w:val="0"/>
      <w:marTop w:val="0"/>
      <w:marBottom w:val="0"/>
      <w:divBdr>
        <w:top w:val="none" w:sz="0" w:space="0" w:color="auto"/>
        <w:left w:val="none" w:sz="0" w:space="0" w:color="auto"/>
        <w:bottom w:val="none" w:sz="0" w:space="0" w:color="auto"/>
        <w:right w:val="none" w:sz="0" w:space="0" w:color="auto"/>
      </w:divBdr>
      <w:divsChild>
        <w:div w:id="59030965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 Type="http://schemas.openxmlformats.org/officeDocument/2006/relationships/styles" Target="styles.xml"/><Relationship Id="rId21" Type="http://schemas.openxmlformats.org/officeDocument/2006/relationships/diagramColors" Target="diagrams/colors3.xml"/><Relationship Id="rId34" Type="http://schemas.openxmlformats.org/officeDocument/2006/relationships/footer" Target="footer1.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diagramLayout" Target="diagrams/layou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diagramColors" Target="diagrams/colors5.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fontTable" Target="fontTable.xml"/><Relationship Id="rId8" Type="http://schemas.openxmlformats.org/officeDocument/2006/relationships/diagramData" Target="diagrams/data1.xml"/></Relationships>
</file>

<file path=word/_rels/footer1.xml.rels><?xml version="1.0" encoding="UTF-8" standalone="yes"?>
<Relationships xmlns="http://schemas.openxmlformats.org/package/2006/relationships"><Relationship Id="rId2" Type="http://schemas.openxmlformats.org/officeDocument/2006/relationships/hyperlink" Target="http://www.mahadsunnah.com" TargetMode="External"/><Relationship Id="rId1" Type="http://schemas.openxmlformats.org/officeDocument/2006/relationships/hyperlink" Target="http://www.alsarhaan.co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BF41991-8641-4264-B8C5-294F79CA774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80B2ACB-68D6-4D45-B630-9E3B45922799}">
      <dgm:prSet phldrT="[Text]" custT="1"/>
      <dgm:spPr>
        <a:solidFill>
          <a:schemeClr val="accent1">
            <a:lumMod val="20000"/>
            <a:lumOff val="80000"/>
          </a:schemeClr>
        </a:solidFill>
      </dgm:spPr>
      <dgm:t>
        <a:bodyPr/>
        <a:lstStyle/>
        <a:p>
          <a:r>
            <a:rPr lang="en-US" sz="1100">
              <a:solidFill>
                <a:sysClr val="windowText" lastClr="000000"/>
              </a:solidFill>
            </a:rPr>
            <a:t>It is obligatory upon every single Muslim who lives through the sunset of the last day of Ramadaan, regardless of whether he is young, old, male, female, free, or a slave. Along with this, it is also a must that they own, for the day and night of 'eid, a saa' more than what they need to feed themselves and their dependents, along with fulfilling their basic needs.</a:t>
          </a:r>
          <a:endParaRPr lang="sr-Latn-RS" sz="1100">
            <a:solidFill>
              <a:sysClr val="windowText" lastClr="000000"/>
            </a:solidFill>
          </a:endParaRPr>
        </a:p>
        <a:p>
          <a:r>
            <a:rPr lang="sr-Latn-RS" sz="1100">
              <a:solidFill>
                <a:srgbClr val="FFC000"/>
              </a:solidFill>
            </a:rPr>
            <a:t>Obaveza je svakom pojedincu muslimanu da ga izdvoji zalaskom Sunca zadnjeg dana Ramazana,bio on mlad,star,žena,muškarac,slobodan ili zarobljen.Takodje je neophodno da na Dan Bajrama ili noć pre poseduje od osnovnih potrepština od onoga što mu je neophodno da prehrani sebe i svoje članove porodice</a:t>
          </a:r>
          <a:endParaRPr lang="en-US" sz="1100">
            <a:solidFill>
              <a:srgbClr val="FFC000"/>
            </a:solidFill>
          </a:endParaRPr>
        </a:p>
      </dgm:t>
    </dgm:pt>
    <dgm:pt modelId="{6BF6E52A-EB5D-4CA0-BDFD-A8B4CDB7BE91}" type="parTrans" cxnId="{0890880C-154B-4225-9419-B96EE482B0CD}">
      <dgm:prSet/>
      <dgm:spPr/>
      <dgm:t>
        <a:bodyPr/>
        <a:lstStyle/>
        <a:p>
          <a:endParaRPr lang="en-US"/>
        </a:p>
      </dgm:t>
    </dgm:pt>
    <dgm:pt modelId="{F3E63AEA-F31F-4C0C-A618-3128B59F0084}" type="sibTrans" cxnId="{0890880C-154B-4225-9419-B96EE482B0CD}">
      <dgm:prSet/>
      <dgm:spPr/>
      <dgm:t>
        <a:bodyPr/>
        <a:lstStyle/>
        <a:p>
          <a:endParaRPr lang="en-US"/>
        </a:p>
      </dgm:t>
    </dgm:pt>
    <dgm:pt modelId="{8C266C63-9976-426B-BF9D-9F828266A7FC}">
      <dgm:prSet phldrT="[Text]" custT="1"/>
      <dgm:spPr>
        <a:solidFill>
          <a:schemeClr val="accent1">
            <a:lumMod val="20000"/>
            <a:lumOff val="80000"/>
          </a:schemeClr>
        </a:solidFill>
      </dgm:spPr>
      <dgm:t>
        <a:bodyPr/>
        <a:lstStyle/>
        <a:p>
          <a:r>
            <a:rPr lang="en-US" sz="1100">
              <a:solidFill>
                <a:sysClr val="windowText" lastClr="000000"/>
              </a:solidFill>
            </a:rPr>
            <a:t>It is recommended to be paid on behalf of the fetus.</a:t>
          </a:r>
          <a:endParaRPr lang="sr-Latn-RS" sz="1100">
            <a:solidFill>
              <a:sysClr val="windowText" lastClr="000000"/>
            </a:solidFill>
          </a:endParaRPr>
        </a:p>
        <a:p>
          <a:r>
            <a:rPr lang="sr-Latn-RS" sz="1100">
              <a:solidFill>
                <a:srgbClr val="FFC000"/>
              </a:solidFill>
            </a:rPr>
            <a:t>Preporučeno je da se izdvoji i za nerodjeno dete</a:t>
          </a:r>
          <a:endParaRPr lang="en-US" sz="1100">
            <a:solidFill>
              <a:srgbClr val="FFC000"/>
            </a:solidFill>
          </a:endParaRPr>
        </a:p>
      </dgm:t>
    </dgm:pt>
    <dgm:pt modelId="{FAB7B524-52FC-4F15-A8FA-690E4EE2D7EC}" type="parTrans" cxnId="{A03B2CC6-13A1-4981-9AF0-43E36A7039B1}">
      <dgm:prSet/>
      <dgm:spPr/>
      <dgm:t>
        <a:bodyPr/>
        <a:lstStyle/>
        <a:p>
          <a:endParaRPr lang="en-US"/>
        </a:p>
      </dgm:t>
    </dgm:pt>
    <dgm:pt modelId="{C4C4B52E-0DDD-45C3-B1F4-803AE60EE446}" type="sibTrans" cxnId="{A03B2CC6-13A1-4981-9AF0-43E36A7039B1}">
      <dgm:prSet/>
      <dgm:spPr/>
      <dgm:t>
        <a:bodyPr/>
        <a:lstStyle/>
        <a:p>
          <a:endParaRPr lang="en-US"/>
        </a:p>
      </dgm:t>
    </dgm:pt>
    <dgm:pt modelId="{366A849F-CEE0-4A1C-8A13-8174019C4384}" type="pres">
      <dgm:prSet presAssocID="{CBF41991-8641-4264-B8C5-294F79CA774D}" presName="diagram" presStyleCnt="0">
        <dgm:presLayoutVars>
          <dgm:dir/>
          <dgm:resizeHandles val="exact"/>
        </dgm:presLayoutVars>
      </dgm:prSet>
      <dgm:spPr/>
      <dgm:t>
        <a:bodyPr/>
        <a:lstStyle/>
        <a:p>
          <a:endParaRPr lang="sr-Latn-RS"/>
        </a:p>
      </dgm:t>
    </dgm:pt>
    <dgm:pt modelId="{0C58B755-9897-49CF-A8AB-EA740943AB98}" type="pres">
      <dgm:prSet presAssocID="{B80B2ACB-68D6-4D45-B630-9E3B45922799}" presName="node" presStyleLbl="node1" presStyleIdx="0" presStyleCnt="2" custScaleX="240219" custScaleY="82847" custLinFactNeighborX="-146" custLinFactNeighborY="6376">
        <dgm:presLayoutVars>
          <dgm:bulletEnabled val="1"/>
        </dgm:presLayoutVars>
      </dgm:prSet>
      <dgm:spPr/>
      <dgm:t>
        <a:bodyPr/>
        <a:lstStyle/>
        <a:p>
          <a:endParaRPr lang="sr-Latn-RS"/>
        </a:p>
      </dgm:t>
    </dgm:pt>
    <dgm:pt modelId="{E292622F-D1F9-4AEE-BBC5-2060608BAE27}" type="pres">
      <dgm:prSet presAssocID="{F3E63AEA-F31F-4C0C-A618-3128B59F0084}" presName="sibTrans" presStyleCnt="0"/>
      <dgm:spPr/>
    </dgm:pt>
    <dgm:pt modelId="{AA0A9859-7C22-4D4F-B6B2-04DC53C36A0C}" type="pres">
      <dgm:prSet presAssocID="{8C266C63-9976-426B-BF9D-9F828266A7FC}" presName="node" presStyleLbl="node1" presStyleIdx="1" presStyleCnt="2" custScaleX="63599" custScaleY="71093">
        <dgm:presLayoutVars>
          <dgm:bulletEnabled val="1"/>
        </dgm:presLayoutVars>
      </dgm:prSet>
      <dgm:spPr/>
      <dgm:t>
        <a:bodyPr/>
        <a:lstStyle/>
        <a:p>
          <a:endParaRPr lang="sr-Latn-RS"/>
        </a:p>
      </dgm:t>
    </dgm:pt>
  </dgm:ptLst>
  <dgm:cxnLst>
    <dgm:cxn modelId="{E5E39970-1A63-499E-A0A6-2A01D33553D0}" type="presOf" srcId="{CBF41991-8641-4264-B8C5-294F79CA774D}" destId="{366A849F-CEE0-4A1C-8A13-8174019C4384}" srcOrd="0" destOrd="0" presId="urn:microsoft.com/office/officeart/2005/8/layout/default"/>
    <dgm:cxn modelId="{A03B2CC6-13A1-4981-9AF0-43E36A7039B1}" srcId="{CBF41991-8641-4264-B8C5-294F79CA774D}" destId="{8C266C63-9976-426B-BF9D-9F828266A7FC}" srcOrd="1" destOrd="0" parTransId="{FAB7B524-52FC-4F15-A8FA-690E4EE2D7EC}" sibTransId="{C4C4B52E-0DDD-45C3-B1F4-803AE60EE446}"/>
    <dgm:cxn modelId="{0890880C-154B-4225-9419-B96EE482B0CD}" srcId="{CBF41991-8641-4264-B8C5-294F79CA774D}" destId="{B80B2ACB-68D6-4D45-B630-9E3B45922799}" srcOrd="0" destOrd="0" parTransId="{6BF6E52A-EB5D-4CA0-BDFD-A8B4CDB7BE91}" sibTransId="{F3E63AEA-F31F-4C0C-A618-3128B59F0084}"/>
    <dgm:cxn modelId="{F8D65D31-46E6-4626-9876-237E28FED0CB}" type="presOf" srcId="{8C266C63-9976-426B-BF9D-9F828266A7FC}" destId="{AA0A9859-7C22-4D4F-B6B2-04DC53C36A0C}" srcOrd="0" destOrd="0" presId="urn:microsoft.com/office/officeart/2005/8/layout/default"/>
    <dgm:cxn modelId="{E584D62A-E744-4F9C-A4CE-C7034BFE0A6A}" type="presOf" srcId="{B80B2ACB-68D6-4D45-B630-9E3B45922799}" destId="{0C58B755-9897-49CF-A8AB-EA740943AB98}" srcOrd="0" destOrd="0" presId="urn:microsoft.com/office/officeart/2005/8/layout/default"/>
    <dgm:cxn modelId="{B4556975-A3BD-4F9B-8C8D-AD88DE5C319B}" type="presParOf" srcId="{366A849F-CEE0-4A1C-8A13-8174019C4384}" destId="{0C58B755-9897-49CF-A8AB-EA740943AB98}" srcOrd="0" destOrd="0" presId="urn:microsoft.com/office/officeart/2005/8/layout/default"/>
    <dgm:cxn modelId="{B7C3F0E9-999E-410A-A1C2-3DED2FD80943}" type="presParOf" srcId="{366A849F-CEE0-4A1C-8A13-8174019C4384}" destId="{E292622F-D1F9-4AEE-BBC5-2060608BAE27}" srcOrd="1" destOrd="0" presId="urn:microsoft.com/office/officeart/2005/8/layout/default"/>
    <dgm:cxn modelId="{554406C1-1AC7-4280-8532-6EF9B33DB6C8}" type="presParOf" srcId="{366A849F-CEE0-4A1C-8A13-8174019C4384}" destId="{AA0A9859-7C22-4D4F-B6B2-04DC53C36A0C}" srcOrd="2" destOrd="0" presId="urn:microsoft.com/office/officeart/2005/8/layout/default"/>
  </dgm:cxnLst>
  <dgm:bg>
    <a:noFill/>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BF41991-8641-4264-B8C5-294F79CA774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80B2ACB-68D6-4D45-B630-9E3B45922799}">
      <dgm:prSet phldrT="[Text]" custT="1"/>
      <dgm:spPr>
        <a:solidFill>
          <a:schemeClr val="accent1">
            <a:lumMod val="20000"/>
            <a:lumOff val="80000"/>
          </a:schemeClr>
        </a:solidFill>
      </dgm:spPr>
      <dgm:t>
        <a:bodyPr/>
        <a:lstStyle/>
        <a:p>
          <a:r>
            <a:rPr lang="en-US" sz="1100">
              <a:solidFill>
                <a:sysClr val="windowText" lastClr="000000"/>
              </a:solidFill>
            </a:rPr>
            <a:t>Permissible to give it one or two days before 'eid</a:t>
          </a:r>
          <a:r>
            <a:rPr lang="en-US" sz="1100">
              <a:solidFill>
                <a:srgbClr val="FFC000"/>
              </a:solidFill>
            </a:rPr>
            <a:t>.</a:t>
          </a:r>
          <a:r>
            <a:rPr lang="sr-Latn-RS" sz="1100">
              <a:solidFill>
                <a:srgbClr val="FFC000"/>
              </a:solidFill>
            </a:rPr>
            <a:t> Dozvoljeno je da se izdvoji dan ili dva pre Bajrama</a:t>
          </a:r>
          <a:endParaRPr lang="en-US" sz="1100">
            <a:solidFill>
              <a:srgbClr val="FFC000"/>
            </a:solidFill>
          </a:endParaRPr>
        </a:p>
      </dgm:t>
    </dgm:pt>
    <dgm:pt modelId="{6BF6E52A-EB5D-4CA0-BDFD-A8B4CDB7BE91}" type="parTrans" cxnId="{0890880C-154B-4225-9419-B96EE482B0CD}">
      <dgm:prSet/>
      <dgm:spPr/>
      <dgm:t>
        <a:bodyPr/>
        <a:lstStyle/>
        <a:p>
          <a:endParaRPr lang="en-US"/>
        </a:p>
      </dgm:t>
    </dgm:pt>
    <dgm:pt modelId="{F3E63AEA-F31F-4C0C-A618-3128B59F0084}" type="sibTrans" cxnId="{0890880C-154B-4225-9419-B96EE482B0CD}">
      <dgm:prSet/>
      <dgm:spPr/>
      <dgm:t>
        <a:bodyPr/>
        <a:lstStyle/>
        <a:p>
          <a:endParaRPr lang="en-US"/>
        </a:p>
      </dgm:t>
    </dgm:pt>
    <dgm:pt modelId="{8C266C63-9976-426B-BF9D-9F828266A7FC}">
      <dgm:prSet phldrT="[Text]" custT="1"/>
      <dgm:spPr>
        <a:solidFill>
          <a:schemeClr val="accent1">
            <a:lumMod val="20000"/>
            <a:lumOff val="80000"/>
          </a:schemeClr>
        </a:solidFill>
      </dgm:spPr>
      <dgm:t>
        <a:bodyPr/>
        <a:lstStyle/>
        <a:p>
          <a:r>
            <a:rPr lang="en-US" sz="1100">
              <a:solidFill>
                <a:sysClr val="windowText" lastClr="000000"/>
              </a:solidFill>
            </a:rPr>
            <a:t>Recommended to give it before the 'eid salaah, after salaat al-Fajr.</a:t>
          </a:r>
          <a:r>
            <a:rPr lang="sr-Latn-RS" sz="1100">
              <a:solidFill>
                <a:srgbClr val="FFC000"/>
              </a:solidFill>
            </a:rPr>
            <a:t>Preporučeno je da se izdvoji pre Bajramske molitve nakon jutarnje molitve</a:t>
          </a:r>
          <a:endParaRPr lang="en-US" sz="1100">
            <a:solidFill>
              <a:srgbClr val="FFC000"/>
            </a:solidFill>
          </a:endParaRPr>
        </a:p>
      </dgm:t>
    </dgm:pt>
    <dgm:pt modelId="{FAB7B524-52FC-4F15-A8FA-690E4EE2D7EC}" type="parTrans" cxnId="{A03B2CC6-13A1-4981-9AF0-43E36A7039B1}">
      <dgm:prSet/>
      <dgm:spPr/>
      <dgm:t>
        <a:bodyPr/>
        <a:lstStyle/>
        <a:p>
          <a:endParaRPr lang="en-US"/>
        </a:p>
      </dgm:t>
    </dgm:pt>
    <dgm:pt modelId="{C4C4B52E-0DDD-45C3-B1F4-803AE60EE446}" type="sibTrans" cxnId="{A03B2CC6-13A1-4981-9AF0-43E36A7039B1}">
      <dgm:prSet/>
      <dgm:spPr/>
      <dgm:t>
        <a:bodyPr/>
        <a:lstStyle/>
        <a:p>
          <a:endParaRPr lang="en-US"/>
        </a:p>
      </dgm:t>
    </dgm:pt>
    <dgm:pt modelId="{F75AA0F1-5A88-4F40-9CAD-9D5336FAEB7A}">
      <dgm:prSet phldrT="[Text]" custT="1"/>
      <dgm:spPr>
        <a:solidFill>
          <a:schemeClr val="accent1">
            <a:lumMod val="20000"/>
            <a:lumOff val="80000"/>
          </a:schemeClr>
        </a:solidFill>
      </dgm:spPr>
      <dgm:t>
        <a:bodyPr/>
        <a:lstStyle/>
        <a:p>
          <a:r>
            <a:rPr lang="en-US" sz="1100">
              <a:solidFill>
                <a:sysClr val="windowText" lastClr="000000"/>
              </a:solidFill>
            </a:rPr>
            <a:t>Prohibited to give it after the 'eid salaah.</a:t>
          </a:r>
          <a:r>
            <a:rPr lang="sr-Latn-RS" sz="1100">
              <a:solidFill>
                <a:sysClr val="windowText" lastClr="000000"/>
              </a:solidFill>
            </a:rPr>
            <a:t> </a:t>
          </a:r>
          <a:r>
            <a:rPr lang="sr-Latn-RS" sz="1100">
              <a:solidFill>
                <a:srgbClr val="FFC000"/>
              </a:solidFill>
            </a:rPr>
            <a:t>Zabranjeno je da se udeli nakon Bajramske molitve</a:t>
          </a:r>
          <a:endParaRPr lang="en-US" sz="1100">
            <a:solidFill>
              <a:srgbClr val="FFC000"/>
            </a:solidFill>
          </a:endParaRPr>
        </a:p>
      </dgm:t>
    </dgm:pt>
    <dgm:pt modelId="{2CB7D985-1023-450C-955C-39F037112DC2}" type="parTrans" cxnId="{F017BABC-EDC4-498C-B22D-234FE857743A}">
      <dgm:prSet/>
      <dgm:spPr/>
      <dgm:t>
        <a:bodyPr/>
        <a:lstStyle/>
        <a:p>
          <a:endParaRPr lang="en-US"/>
        </a:p>
      </dgm:t>
    </dgm:pt>
    <dgm:pt modelId="{94EEBC03-1636-4382-BFF1-FC3E2028180B}" type="sibTrans" cxnId="{F017BABC-EDC4-498C-B22D-234FE857743A}">
      <dgm:prSet/>
      <dgm:spPr/>
      <dgm:t>
        <a:bodyPr/>
        <a:lstStyle/>
        <a:p>
          <a:endParaRPr lang="en-US"/>
        </a:p>
      </dgm:t>
    </dgm:pt>
    <dgm:pt modelId="{366A849F-CEE0-4A1C-8A13-8174019C4384}" type="pres">
      <dgm:prSet presAssocID="{CBF41991-8641-4264-B8C5-294F79CA774D}" presName="diagram" presStyleCnt="0">
        <dgm:presLayoutVars>
          <dgm:dir/>
          <dgm:resizeHandles val="exact"/>
        </dgm:presLayoutVars>
      </dgm:prSet>
      <dgm:spPr/>
      <dgm:t>
        <a:bodyPr/>
        <a:lstStyle/>
        <a:p>
          <a:endParaRPr lang="sr-Latn-RS"/>
        </a:p>
      </dgm:t>
    </dgm:pt>
    <dgm:pt modelId="{0C58B755-9897-49CF-A8AB-EA740943AB98}" type="pres">
      <dgm:prSet presAssocID="{B80B2ACB-68D6-4D45-B630-9E3B45922799}" presName="node" presStyleLbl="node1" presStyleIdx="0" presStyleCnt="3" custScaleY="41385">
        <dgm:presLayoutVars>
          <dgm:bulletEnabled val="1"/>
        </dgm:presLayoutVars>
      </dgm:prSet>
      <dgm:spPr/>
      <dgm:t>
        <a:bodyPr/>
        <a:lstStyle/>
        <a:p>
          <a:endParaRPr lang="sr-Latn-RS"/>
        </a:p>
      </dgm:t>
    </dgm:pt>
    <dgm:pt modelId="{E292622F-D1F9-4AEE-BBC5-2060608BAE27}" type="pres">
      <dgm:prSet presAssocID="{F3E63AEA-F31F-4C0C-A618-3128B59F0084}" presName="sibTrans" presStyleCnt="0"/>
      <dgm:spPr/>
    </dgm:pt>
    <dgm:pt modelId="{AA0A9859-7C22-4D4F-B6B2-04DC53C36A0C}" type="pres">
      <dgm:prSet presAssocID="{8C266C63-9976-426B-BF9D-9F828266A7FC}" presName="node" presStyleLbl="node1" presStyleIdx="1" presStyleCnt="3" custScaleY="39260">
        <dgm:presLayoutVars>
          <dgm:bulletEnabled val="1"/>
        </dgm:presLayoutVars>
      </dgm:prSet>
      <dgm:spPr/>
      <dgm:t>
        <a:bodyPr/>
        <a:lstStyle/>
        <a:p>
          <a:endParaRPr lang="sr-Latn-RS"/>
        </a:p>
      </dgm:t>
    </dgm:pt>
    <dgm:pt modelId="{9E0546C2-17C4-436F-B3BF-28BF3AC729C9}" type="pres">
      <dgm:prSet presAssocID="{C4C4B52E-0DDD-45C3-B1F4-803AE60EE446}" presName="sibTrans" presStyleCnt="0"/>
      <dgm:spPr/>
    </dgm:pt>
    <dgm:pt modelId="{96EB537E-D119-40E4-8FB5-B9B24D7CA6FC}" type="pres">
      <dgm:prSet presAssocID="{F75AA0F1-5A88-4F40-9CAD-9D5336FAEB7A}" presName="node" presStyleLbl="node1" presStyleIdx="2" presStyleCnt="3" custScaleY="41385" custLinFactNeighborX="2165">
        <dgm:presLayoutVars>
          <dgm:bulletEnabled val="1"/>
        </dgm:presLayoutVars>
      </dgm:prSet>
      <dgm:spPr/>
      <dgm:t>
        <a:bodyPr/>
        <a:lstStyle/>
        <a:p>
          <a:endParaRPr lang="sr-Latn-RS"/>
        </a:p>
      </dgm:t>
    </dgm:pt>
  </dgm:ptLst>
  <dgm:cxnLst>
    <dgm:cxn modelId="{44EC4088-FDD5-452B-99FA-CC7ECA18B4E4}" type="presOf" srcId="{8C266C63-9976-426B-BF9D-9F828266A7FC}" destId="{AA0A9859-7C22-4D4F-B6B2-04DC53C36A0C}" srcOrd="0" destOrd="0" presId="urn:microsoft.com/office/officeart/2005/8/layout/default"/>
    <dgm:cxn modelId="{6003D6F0-3D58-4ADF-BB8F-420AD307A886}" type="presOf" srcId="{CBF41991-8641-4264-B8C5-294F79CA774D}" destId="{366A849F-CEE0-4A1C-8A13-8174019C4384}" srcOrd="0" destOrd="0" presId="urn:microsoft.com/office/officeart/2005/8/layout/default"/>
    <dgm:cxn modelId="{C54B89F7-AACB-4E4B-B7BD-AAF95794FA6F}" type="presOf" srcId="{B80B2ACB-68D6-4D45-B630-9E3B45922799}" destId="{0C58B755-9897-49CF-A8AB-EA740943AB98}" srcOrd="0" destOrd="0" presId="urn:microsoft.com/office/officeart/2005/8/layout/default"/>
    <dgm:cxn modelId="{A03B2CC6-13A1-4981-9AF0-43E36A7039B1}" srcId="{CBF41991-8641-4264-B8C5-294F79CA774D}" destId="{8C266C63-9976-426B-BF9D-9F828266A7FC}" srcOrd="1" destOrd="0" parTransId="{FAB7B524-52FC-4F15-A8FA-690E4EE2D7EC}" sibTransId="{C4C4B52E-0DDD-45C3-B1F4-803AE60EE446}"/>
    <dgm:cxn modelId="{0890880C-154B-4225-9419-B96EE482B0CD}" srcId="{CBF41991-8641-4264-B8C5-294F79CA774D}" destId="{B80B2ACB-68D6-4D45-B630-9E3B45922799}" srcOrd="0" destOrd="0" parTransId="{6BF6E52A-EB5D-4CA0-BDFD-A8B4CDB7BE91}" sibTransId="{F3E63AEA-F31F-4C0C-A618-3128B59F0084}"/>
    <dgm:cxn modelId="{7337F24E-A8DF-4481-8F39-BB10893C27C8}" type="presOf" srcId="{F75AA0F1-5A88-4F40-9CAD-9D5336FAEB7A}" destId="{96EB537E-D119-40E4-8FB5-B9B24D7CA6FC}" srcOrd="0" destOrd="0" presId="urn:microsoft.com/office/officeart/2005/8/layout/default"/>
    <dgm:cxn modelId="{F017BABC-EDC4-498C-B22D-234FE857743A}" srcId="{CBF41991-8641-4264-B8C5-294F79CA774D}" destId="{F75AA0F1-5A88-4F40-9CAD-9D5336FAEB7A}" srcOrd="2" destOrd="0" parTransId="{2CB7D985-1023-450C-955C-39F037112DC2}" sibTransId="{94EEBC03-1636-4382-BFF1-FC3E2028180B}"/>
    <dgm:cxn modelId="{1A3AC4F2-F26C-4864-A113-06A19EF271BB}" type="presParOf" srcId="{366A849F-CEE0-4A1C-8A13-8174019C4384}" destId="{0C58B755-9897-49CF-A8AB-EA740943AB98}" srcOrd="0" destOrd="0" presId="urn:microsoft.com/office/officeart/2005/8/layout/default"/>
    <dgm:cxn modelId="{829039E8-FE9B-4B68-A451-BAEE220D1C68}" type="presParOf" srcId="{366A849F-CEE0-4A1C-8A13-8174019C4384}" destId="{E292622F-D1F9-4AEE-BBC5-2060608BAE27}" srcOrd="1" destOrd="0" presId="urn:microsoft.com/office/officeart/2005/8/layout/default"/>
    <dgm:cxn modelId="{E5F55790-9632-4335-82F4-2D21CFCABDDA}" type="presParOf" srcId="{366A849F-CEE0-4A1C-8A13-8174019C4384}" destId="{AA0A9859-7C22-4D4F-B6B2-04DC53C36A0C}" srcOrd="2" destOrd="0" presId="urn:microsoft.com/office/officeart/2005/8/layout/default"/>
    <dgm:cxn modelId="{9E0156E3-29A3-4854-A362-13A03DF2E717}" type="presParOf" srcId="{366A849F-CEE0-4A1C-8A13-8174019C4384}" destId="{9E0546C2-17C4-436F-B3BF-28BF3AC729C9}" srcOrd="3" destOrd="0" presId="urn:microsoft.com/office/officeart/2005/8/layout/default"/>
    <dgm:cxn modelId="{24B6EF07-DAAF-4592-992B-4F4AF7A38D69}" type="presParOf" srcId="{366A849F-CEE0-4A1C-8A13-8174019C4384}" destId="{96EB537E-D119-40E4-8FB5-B9B24D7CA6FC}" srcOrd="4" destOrd="0" presId="urn:microsoft.com/office/officeart/2005/8/layout/default"/>
  </dgm:cxnLst>
  <dgm:bg>
    <a:noFill/>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BF41991-8641-4264-B8C5-294F79CA774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80B2ACB-68D6-4D45-B630-9E3B45922799}">
      <dgm:prSet phldrT="[Text]" custT="1"/>
      <dgm:spPr>
        <a:solidFill>
          <a:schemeClr val="accent1">
            <a:lumMod val="20000"/>
            <a:lumOff val="80000"/>
          </a:schemeClr>
        </a:solidFill>
      </dgm:spPr>
      <dgm:t>
        <a:bodyPr/>
        <a:lstStyle/>
        <a:p>
          <a:r>
            <a:rPr lang="en-US" sz="1100">
              <a:solidFill>
                <a:sysClr val="windowText" lastClr="000000"/>
              </a:solidFill>
            </a:rPr>
            <a:t>A saa' of food that serves as nourishment for humans. The quantity of a saa' of good wheat is 2kg 40g, and every type of food is weighed accordingly.</a:t>
          </a:r>
          <a:endParaRPr lang="sr-Latn-RS" sz="1100">
            <a:solidFill>
              <a:sysClr val="windowText" lastClr="000000"/>
            </a:solidFill>
          </a:endParaRPr>
        </a:p>
        <a:p>
          <a:r>
            <a:rPr lang="sr-Latn-RS" sz="1100">
              <a:solidFill>
                <a:srgbClr val="FFC000"/>
              </a:solidFill>
            </a:rPr>
            <a:t>Sa'(merna jedinica) koju ljudi koriste za ishranu. Količina iznosi 2kg i 400 gr.I svaka vrsta hrane se meri shodno tome</a:t>
          </a:r>
          <a:endParaRPr lang="en-US" sz="1100">
            <a:solidFill>
              <a:srgbClr val="FFC000"/>
            </a:solidFill>
          </a:endParaRPr>
        </a:p>
      </dgm:t>
    </dgm:pt>
    <dgm:pt modelId="{6BF6E52A-EB5D-4CA0-BDFD-A8B4CDB7BE91}" type="parTrans" cxnId="{0890880C-154B-4225-9419-B96EE482B0CD}">
      <dgm:prSet/>
      <dgm:spPr/>
      <dgm:t>
        <a:bodyPr/>
        <a:lstStyle/>
        <a:p>
          <a:endParaRPr lang="en-US"/>
        </a:p>
      </dgm:t>
    </dgm:pt>
    <dgm:pt modelId="{F3E63AEA-F31F-4C0C-A618-3128B59F0084}" type="sibTrans" cxnId="{0890880C-154B-4225-9419-B96EE482B0CD}">
      <dgm:prSet/>
      <dgm:spPr/>
      <dgm:t>
        <a:bodyPr/>
        <a:lstStyle/>
        <a:p>
          <a:endParaRPr lang="en-US"/>
        </a:p>
      </dgm:t>
    </dgm:pt>
    <dgm:pt modelId="{8C266C63-9976-426B-BF9D-9F828266A7FC}">
      <dgm:prSet phldrT="[Text]" custT="1"/>
      <dgm:spPr>
        <a:solidFill>
          <a:schemeClr val="accent1">
            <a:lumMod val="20000"/>
            <a:lumOff val="80000"/>
          </a:schemeClr>
        </a:solidFill>
      </dgm:spPr>
      <dgm:t>
        <a:bodyPr/>
        <a:lstStyle/>
        <a:p>
          <a:r>
            <a:rPr lang="en-US" sz="1100">
              <a:solidFill>
                <a:sysClr val="windowText" lastClr="000000"/>
              </a:solidFill>
            </a:rPr>
            <a:t>Giving money does not count as zakaat al-Fitr.</a:t>
          </a:r>
          <a:endParaRPr lang="sr-Latn-RS" sz="1100">
            <a:solidFill>
              <a:sysClr val="windowText" lastClr="000000"/>
            </a:solidFill>
          </a:endParaRPr>
        </a:p>
        <a:p>
          <a:r>
            <a:rPr lang="sr-Latn-RS" sz="1100">
              <a:solidFill>
                <a:srgbClr val="FFC000"/>
              </a:solidFill>
            </a:rPr>
            <a:t>Davanje novca se ne računa kao sadekatul fitr</a:t>
          </a:r>
          <a:endParaRPr lang="en-US" sz="1100">
            <a:solidFill>
              <a:srgbClr val="FFC000"/>
            </a:solidFill>
          </a:endParaRPr>
        </a:p>
      </dgm:t>
    </dgm:pt>
    <dgm:pt modelId="{FAB7B524-52FC-4F15-A8FA-690E4EE2D7EC}" type="parTrans" cxnId="{A03B2CC6-13A1-4981-9AF0-43E36A7039B1}">
      <dgm:prSet/>
      <dgm:spPr/>
      <dgm:t>
        <a:bodyPr/>
        <a:lstStyle/>
        <a:p>
          <a:endParaRPr lang="en-US"/>
        </a:p>
      </dgm:t>
    </dgm:pt>
    <dgm:pt modelId="{C4C4B52E-0DDD-45C3-B1F4-803AE60EE446}" type="sibTrans" cxnId="{A03B2CC6-13A1-4981-9AF0-43E36A7039B1}">
      <dgm:prSet/>
      <dgm:spPr/>
      <dgm:t>
        <a:bodyPr/>
        <a:lstStyle/>
        <a:p>
          <a:endParaRPr lang="en-US"/>
        </a:p>
      </dgm:t>
    </dgm:pt>
    <dgm:pt modelId="{366A849F-CEE0-4A1C-8A13-8174019C4384}" type="pres">
      <dgm:prSet presAssocID="{CBF41991-8641-4264-B8C5-294F79CA774D}" presName="diagram" presStyleCnt="0">
        <dgm:presLayoutVars>
          <dgm:dir/>
          <dgm:resizeHandles val="exact"/>
        </dgm:presLayoutVars>
      </dgm:prSet>
      <dgm:spPr/>
      <dgm:t>
        <a:bodyPr/>
        <a:lstStyle/>
        <a:p>
          <a:endParaRPr lang="sr-Latn-RS"/>
        </a:p>
      </dgm:t>
    </dgm:pt>
    <dgm:pt modelId="{0C58B755-9897-49CF-A8AB-EA740943AB98}" type="pres">
      <dgm:prSet presAssocID="{B80B2ACB-68D6-4D45-B630-9E3B45922799}" presName="node" presStyleLbl="node1" presStyleIdx="0" presStyleCnt="2" custScaleX="240219" custScaleY="44684">
        <dgm:presLayoutVars>
          <dgm:bulletEnabled val="1"/>
        </dgm:presLayoutVars>
      </dgm:prSet>
      <dgm:spPr/>
      <dgm:t>
        <a:bodyPr/>
        <a:lstStyle/>
        <a:p>
          <a:endParaRPr lang="sr-Latn-RS"/>
        </a:p>
      </dgm:t>
    </dgm:pt>
    <dgm:pt modelId="{E292622F-D1F9-4AEE-BBC5-2060608BAE27}" type="pres">
      <dgm:prSet presAssocID="{F3E63AEA-F31F-4C0C-A618-3128B59F0084}" presName="sibTrans" presStyleCnt="0"/>
      <dgm:spPr/>
    </dgm:pt>
    <dgm:pt modelId="{AA0A9859-7C22-4D4F-B6B2-04DC53C36A0C}" type="pres">
      <dgm:prSet presAssocID="{8C266C63-9976-426B-BF9D-9F828266A7FC}" presName="node" presStyleLbl="node1" presStyleIdx="1" presStyleCnt="2" custScaleX="63599" custScaleY="44684">
        <dgm:presLayoutVars>
          <dgm:bulletEnabled val="1"/>
        </dgm:presLayoutVars>
      </dgm:prSet>
      <dgm:spPr/>
      <dgm:t>
        <a:bodyPr/>
        <a:lstStyle/>
        <a:p>
          <a:endParaRPr lang="sr-Latn-RS"/>
        </a:p>
      </dgm:t>
    </dgm:pt>
  </dgm:ptLst>
  <dgm:cxnLst>
    <dgm:cxn modelId="{A03B2CC6-13A1-4981-9AF0-43E36A7039B1}" srcId="{CBF41991-8641-4264-B8C5-294F79CA774D}" destId="{8C266C63-9976-426B-BF9D-9F828266A7FC}" srcOrd="1" destOrd="0" parTransId="{FAB7B524-52FC-4F15-A8FA-690E4EE2D7EC}" sibTransId="{C4C4B52E-0DDD-45C3-B1F4-803AE60EE446}"/>
    <dgm:cxn modelId="{B170020E-1C04-4752-9B4C-4CBF94A4F2D6}" type="presOf" srcId="{CBF41991-8641-4264-B8C5-294F79CA774D}" destId="{366A849F-CEE0-4A1C-8A13-8174019C4384}" srcOrd="0" destOrd="0" presId="urn:microsoft.com/office/officeart/2005/8/layout/default"/>
    <dgm:cxn modelId="{CC5224CE-5044-43A1-8C8F-56968414CA3D}" type="presOf" srcId="{B80B2ACB-68D6-4D45-B630-9E3B45922799}" destId="{0C58B755-9897-49CF-A8AB-EA740943AB98}" srcOrd="0" destOrd="0" presId="urn:microsoft.com/office/officeart/2005/8/layout/default"/>
    <dgm:cxn modelId="{F9E6B80F-289A-453F-AC0C-B49A7DC06012}" type="presOf" srcId="{8C266C63-9976-426B-BF9D-9F828266A7FC}" destId="{AA0A9859-7C22-4D4F-B6B2-04DC53C36A0C}" srcOrd="0" destOrd="0" presId="urn:microsoft.com/office/officeart/2005/8/layout/default"/>
    <dgm:cxn modelId="{0890880C-154B-4225-9419-B96EE482B0CD}" srcId="{CBF41991-8641-4264-B8C5-294F79CA774D}" destId="{B80B2ACB-68D6-4D45-B630-9E3B45922799}" srcOrd="0" destOrd="0" parTransId="{6BF6E52A-EB5D-4CA0-BDFD-A8B4CDB7BE91}" sibTransId="{F3E63AEA-F31F-4C0C-A618-3128B59F0084}"/>
    <dgm:cxn modelId="{E3D83D22-132B-4E5F-A369-82C09BAFE686}" type="presParOf" srcId="{366A849F-CEE0-4A1C-8A13-8174019C4384}" destId="{0C58B755-9897-49CF-A8AB-EA740943AB98}" srcOrd="0" destOrd="0" presId="urn:microsoft.com/office/officeart/2005/8/layout/default"/>
    <dgm:cxn modelId="{99CF88A0-EA68-47E4-92D7-7D7380757CBC}" type="presParOf" srcId="{366A849F-CEE0-4A1C-8A13-8174019C4384}" destId="{E292622F-D1F9-4AEE-BBC5-2060608BAE27}" srcOrd="1" destOrd="0" presId="urn:microsoft.com/office/officeart/2005/8/layout/default"/>
    <dgm:cxn modelId="{6CE96674-2729-42FC-B12A-9772CC6F87DD}" type="presParOf" srcId="{366A849F-CEE0-4A1C-8A13-8174019C4384}" destId="{AA0A9859-7C22-4D4F-B6B2-04DC53C36A0C}" srcOrd="2" destOrd="0" presId="urn:microsoft.com/office/officeart/2005/8/layout/default"/>
  </dgm:cxnLst>
  <dgm:bg>
    <a:noFill/>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BF41991-8641-4264-B8C5-294F79CA774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80B2ACB-68D6-4D45-B630-9E3B45922799}">
      <dgm:prSet phldrT="[Text]" custT="1"/>
      <dgm:spPr>
        <a:solidFill>
          <a:schemeClr val="accent1">
            <a:lumMod val="20000"/>
            <a:lumOff val="80000"/>
          </a:schemeClr>
        </a:solidFill>
      </dgm:spPr>
      <dgm:t>
        <a:bodyPr/>
        <a:lstStyle/>
        <a:p>
          <a:r>
            <a:rPr lang="en-US" sz="1100">
              <a:solidFill>
                <a:sysClr val="windowText" lastClr="000000"/>
              </a:solidFill>
            </a:rPr>
            <a:t>Flour: </a:t>
          </a:r>
          <a:r>
            <a:rPr lang="sr-Latn-RS" sz="1100">
              <a:solidFill>
                <a:srgbClr val="FFC000"/>
              </a:solidFill>
            </a:rPr>
            <a:t>Brašno</a:t>
          </a:r>
          <a:r>
            <a:rPr lang="sr-Latn-RS" sz="1100">
              <a:solidFill>
                <a:sysClr val="windowText" lastClr="000000"/>
              </a:solidFill>
            </a:rPr>
            <a:t> </a:t>
          </a:r>
          <a:r>
            <a:rPr lang="en-US" sz="1100">
              <a:solidFill>
                <a:sysClr val="windowText" lastClr="000000"/>
              </a:solidFill>
            </a:rPr>
            <a:t>1400g</a:t>
          </a:r>
        </a:p>
      </dgm:t>
    </dgm:pt>
    <dgm:pt modelId="{6BF6E52A-EB5D-4CA0-BDFD-A8B4CDB7BE91}" type="parTrans" cxnId="{0890880C-154B-4225-9419-B96EE482B0CD}">
      <dgm:prSet/>
      <dgm:spPr/>
      <dgm:t>
        <a:bodyPr/>
        <a:lstStyle/>
        <a:p>
          <a:endParaRPr lang="en-US"/>
        </a:p>
      </dgm:t>
    </dgm:pt>
    <dgm:pt modelId="{F3E63AEA-F31F-4C0C-A618-3128B59F0084}" type="sibTrans" cxnId="{0890880C-154B-4225-9419-B96EE482B0CD}">
      <dgm:prSet/>
      <dgm:spPr/>
      <dgm:t>
        <a:bodyPr/>
        <a:lstStyle/>
        <a:p>
          <a:endParaRPr lang="en-US"/>
        </a:p>
      </dgm:t>
    </dgm:pt>
    <dgm:pt modelId="{6FF8133C-B675-4BF1-BFFC-5169ADAE15D4}">
      <dgm:prSet custT="1"/>
      <dgm:spPr>
        <a:solidFill>
          <a:schemeClr val="accent1">
            <a:lumMod val="20000"/>
            <a:lumOff val="80000"/>
          </a:schemeClr>
        </a:solidFill>
      </dgm:spPr>
      <dgm:t>
        <a:bodyPr/>
        <a:lstStyle/>
        <a:p>
          <a:r>
            <a:rPr lang="en-US" sz="1100">
              <a:solidFill>
                <a:sysClr val="windowText" lastClr="000000"/>
              </a:solidFill>
            </a:rPr>
            <a:t>Wheat: </a:t>
          </a:r>
          <a:r>
            <a:rPr lang="sr-Latn-RS" sz="1100">
              <a:solidFill>
                <a:srgbClr val="FFC000"/>
              </a:solidFill>
            </a:rPr>
            <a:t>Pšenica</a:t>
          </a:r>
          <a:r>
            <a:rPr lang="sr-Latn-RS" sz="1100">
              <a:solidFill>
                <a:sysClr val="windowText" lastClr="000000"/>
              </a:solidFill>
            </a:rPr>
            <a:t> </a:t>
          </a:r>
          <a:r>
            <a:rPr lang="en-US" sz="1100">
              <a:solidFill>
                <a:sysClr val="windowText" lastClr="000000"/>
              </a:solidFill>
            </a:rPr>
            <a:t>2040g</a:t>
          </a:r>
        </a:p>
      </dgm:t>
    </dgm:pt>
    <dgm:pt modelId="{A70382E9-9363-4897-94BA-4E98C0F1CFE5}" type="parTrans" cxnId="{60EB7BFE-8953-49C7-BAA0-04F40E10DEF0}">
      <dgm:prSet/>
      <dgm:spPr/>
      <dgm:t>
        <a:bodyPr/>
        <a:lstStyle/>
        <a:p>
          <a:endParaRPr lang="en-US"/>
        </a:p>
      </dgm:t>
    </dgm:pt>
    <dgm:pt modelId="{E069C80E-2D88-466F-A382-C3DC4A2A7415}" type="sibTrans" cxnId="{60EB7BFE-8953-49C7-BAA0-04F40E10DEF0}">
      <dgm:prSet/>
      <dgm:spPr/>
      <dgm:t>
        <a:bodyPr/>
        <a:lstStyle/>
        <a:p>
          <a:endParaRPr lang="en-US"/>
        </a:p>
      </dgm:t>
    </dgm:pt>
    <dgm:pt modelId="{9BF76FE0-F0EB-44FD-990E-B7E3E1CF39CD}">
      <dgm:prSet custT="1"/>
      <dgm:spPr>
        <a:solidFill>
          <a:schemeClr val="accent1">
            <a:lumMod val="20000"/>
            <a:lumOff val="80000"/>
          </a:schemeClr>
        </a:solidFill>
      </dgm:spPr>
      <dgm:t>
        <a:bodyPr/>
        <a:lstStyle/>
        <a:p>
          <a:r>
            <a:rPr lang="en-US" sz="1100">
              <a:solidFill>
                <a:sysClr val="windowText" lastClr="000000"/>
              </a:solidFill>
            </a:rPr>
            <a:t>Beans: </a:t>
          </a:r>
          <a:r>
            <a:rPr lang="sr-Latn-RS" sz="1100">
              <a:solidFill>
                <a:srgbClr val="FFC000"/>
              </a:solidFill>
            </a:rPr>
            <a:t>Pasulj</a:t>
          </a:r>
          <a:r>
            <a:rPr lang="sr-Latn-RS" sz="1100">
              <a:solidFill>
                <a:sysClr val="windowText" lastClr="000000"/>
              </a:solidFill>
            </a:rPr>
            <a:t> </a:t>
          </a:r>
          <a:r>
            <a:rPr lang="en-US" sz="1100">
              <a:solidFill>
                <a:sysClr val="windowText" lastClr="000000"/>
              </a:solidFill>
            </a:rPr>
            <a:t>2060g</a:t>
          </a:r>
        </a:p>
      </dgm:t>
    </dgm:pt>
    <dgm:pt modelId="{77626F77-7D01-46D1-8C71-ED56A3540F04}" type="parTrans" cxnId="{C3F0056A-3846-4431-8B1B-8EC7D6C80730}">
      <dgm:prSet/>
      <dgm:spPr/>
      <dgm:t>
        <a:bodyPr/>
        <a:lstStyle/>
        <a:p>
          <a:endParaRPr lang="en-US"/>
        </a:p>
      </dgm:t>
    </dgm:pt>
    <dgm:pt modelId="{29AE83C3-B238-4215-B674-5C7017DE799B}" type="sibTrans" cxnId="{C3F0056A-3846-4431-8B1B-8EC7D6C80730}">
      <dgm:prSet/>
      <dgm:spPr/>
      <dgm:t>
        <a:bodyPr/>
        <a:lstStyle/>
        <a:p>
          <a:endParaRPr lang="en-US"/>
        </a:p>
      </dgm:t>
    </dgm:pt>
    <dgm:pt modelId="{10B2DF54-7AA7-409D-94A6-E0A080F3AD08}">
      <dgm:prSet custT="1"/>
      <dgm:spPr>
        <a:solidFill>
          <a:schemeClr val="accent1">
            <a:lumMod val="20000"/>
            <a:lumOff val="80000"/>
          </a:schemeClr>
        </a:solidFill>
      </dgm:spPr>
      <dgm:t>
        <a:bodyPr/>
        <a:lstStyle/>
        <a:p>
          <a:r>
            <a:rPr lang="en-US" sz="1100">
              <a:solidFill>
                <a:sysClr val="windowText" lastClr="000000"/>
              </a:solidFill>
            </a:rPr>
            <a:t>Semolina</a:t>
          </a:r>
          <a:r>
            <a:rPr lang="en-US" sz="1100">
              <a:solidFill>
                <a:srgbClr val="FFC000"/>
              </a:solidFill>
            </a:rPr>
            <a:t>: </a:t>
          </a:r>
          <a:r>
            <a:rPr lang="sr-Latn-RS" sz="1100">
              <a:solidFill>
                <a:srgbClr val="FFC000"/>
              </a:solidFill>
            </a:rPr>
            <a:t>Griz </a:t>
          </a:r>
          <a:r>
            <a:rPr lang="en-US" sz="1100">
              <a:solidFill>
                <a:sysClr val="windowText" lastClr="000000"/>
              </a:solidFill>
            </a:rPr>
            <a:t>2000g</a:t>
          </a:r>
        </a:p>
      </dgm:t>
    </dgm:pt>
    <dgm:pt modelId="{72500BFD-5EBF-43D6-8ABC-98FE38323DCC}" type="parTrans" cxnId="{4CF46A95-6B80-40F7-B1FB-BBC0A35BB82C}">
      <dgm:prSet/>
      <dgm:spPr/>
      <dgm:t>
        <a:bodyPr/>
        <a:lstStyle/>
        <a:p>
          <a:endParaRPr lang="en-US"/>
        </a:p>
      </dgm:t>
    </dgm:pt>
    <dgm:pt modelId="{04461B45-77C4-429D-AD1E-E8528AFACDAD}" type="sibTrans" cxnId="{4CF46A95-6B80-40F7-B1FB-BBC0A35BB82C}">
      <dgm:prSet/>
      <dgm:spPr/>
      <dgm:t>
        <a:bodyPr/>
        <a:lstStyle/>
        <a:p>
          <a:endParaRPr lang="en-US"/>
        </a:p>
      </dgm:t>
    </dgm:pt>
    <dgm:pt modelId="{2BEECDFF-69EE-4233-A288-D1AC5C530F17}">
      <dgm:prSet custT="1"/>
      <dgm:spPr>
        <a:solidFill>
          <a:schemeClr val="accent1">
            <a:lumMod val="20000"/>
            <a:lumOff val="80000"/>
          </a:schemeClr>
        </a:solidFill>
      </dgm:spPr>
      <dgm:t>
        <a:bodyPr/>
        <a:lstStyle/>
        <a:p>
          <a:r>
            <a:rPr lang="en-US" sz="1100">
              <a:solidFill>
                <a:sysClr val="windowText" lastClr="000000"/>
              </a:solidFill>
            </a:rPr>
            <a:t>Lentils: </a:t>
          </a:r>
          <a:r>
            <a:rPr lang="sr-Latn-RS" sz="1100">
              <a:solidFill>
                <a:srgbClr val="FFC000"/>
              </a:solidFill>
            </a:rPr>
            <a:t>Sočiva</a:t>
          </a:r>
          <a:r>
            <a:rPr lang="sr-Latn-RS" sz="1100">
              <a:solidFill>
                <a:sysClr val="windowText" lastClr="000000"/>
              </a:solidFill>
            </a:rPr>
            <a:t> </a:t>
          </a:r>
          <a:r>
            <a:rPr lang="en-US" sz="1100">
              <a:solidFill>
                <a:sysClr val="windowText" lastClr="000000"/>
              </a:solidFill>
            </a:rPr>
            <a:t>2100g</a:t>
          </a:r>
        </a:p>
      </dgm:t>
    </dgm:pt>
    <dgm:pt modelId="{6D711DC0-D940-4C62-82E4-9BF5285BA2F9}" type="parTrans" cxnId="{CD379CED-F936-4341-89EB-9BEC3239C711}">
      <dgm:prSet/>
      <dgm:spPr/>
      <dgm:t>
        <a:bodyPr/>
        <a:lstStyle/>
        <a:p>
          <a:endParaRPr lang="en-US"/>
        </a:p>
      </dgm:t>
    </dgm:pt>
    <dgm:pt modelId="{68EE5DD8-F94D-4F15-A6E1-1C86DE30183C}" type="sibTrans" cxnId="{CD379CED-F936-4341-89EB-9BEC3239C711}">
      <dgm:prSet/>
      <dgm:spPr/>
      <dgm:t>
        <a:bodyPr/>
        <a:lstStyle/>
        <a:p>
          <a:endParaRPr lang="en-US"/>
        </a:p>
      </dgm:t>
    </dgm:pt>
    <dgm:pt modelId="{9C250C15-21FA-4413-BBA1-CE9D9274F2CD}">
      <dgm:prSet custT="1"/>
      <dgm:spPr>
        <a:solidFill>
          <a:schemeClr val="accent1">
            <a:lumMod val="20000"/>
            <a:lumOff val="80000"/>
          </a:schemeClr>
        </a:solidFill>
      </dgm:spPr>
      <dgm:t>
        <a:bodyPr/>
        <a:lstStyle/>
        <a:p>
          <a:r>
            <a:rPr lang="en-US" sz="1100">
              <a:solidFill>
                <a:sysClr val="windowText" lastClr="000000"/>
              </a:solidFill>
            </a:rPr>
            <a:t>Dates: </a:t>
          </a:r>
          <a:r>
            <a:rPr lang="sr-Latn-RS" sz="1100">
              <a:solidFill>
                <a:srgbClr val="FFC000"/>
              </a:solidFill>
            </a:rPr>
            <a:t>Hurme</a:t>
          </a:r>
          <a:r>
            <a:rPr lang="sr-Latn-RS" sz="1100">
              <a:solidFill>
                <a:sysClr val="windowText" lastClr="000000"/>
              </a:solidFill>
            </a:rPr>
            <a:t> </a:t>
          </a:r>
          <a:r>
            <a:rPr lang="en-US" sz="1100">
              <a:solidFill>
                <a:sysClr val="windowText" lastClr="000000"/>
              </a:solidFill>
            </a:rPr>
            <a:t>1800g</a:t>
          </a:r>
        </a:p>
      </dgm:t>
    </dgm:pt>
    <dgm:pt modelId="{B7CBC086-7808-43B8-BED1-0B66B26495F0}" type="parTrans" cxnId="{54AF0354-F091-4A37-BA38-A4A553DCBCC5}">
      <dgm:prSet/>
      <dgm:spPr/>
      <dgm:t>
        <a:bodyPr/>
        <a:lstStyle/>
        <a:p>
          <a:endParaRPr lang="en-US"/>
        </a:p>
      </dgm:t>
    </dgm:pt>
    <dgm:pt modelId="{C1594A93-86CE-47FA-A950-41FAD5402C27}" type="sibTrans" cxnId="{54AF0354-F091-4A37-BA38-A4A553DCBCC5}">
      <dgm:prSet/>
      <dgm:spPr/>
      <dgm:t>
        <a:bodyPr/>
        <a:lstStyle/>
        <a:p>
          <a:endParaRPr lang="en-US"/>
        </a:p>
      </dgm:t>
    </dgm:pt>
    <dgm:pt modelId="{51AE1F85-D081-46DC-B62A-44444D1547E9}">
      <dgm:prSet custT="1"/>
      <dgm:spPr>
        <a:solidFill>
          <a:schemeClr val="accent1">
            <a:lumMod val="20000"/>
            <a:lumOff val="80000"/>
          </a:schemeClr>
        </a:solidFill>
      </dgm:spPr>
      <dgm:t>
        <a:bodyPr/>
        <a:lstStyle/>
        <a:p>
          <a:r>
            <a:rPr lang="en-US" sz="1100">
              <a:solidFill>
                <a:sysClr val="windowText" lastClr="000000"/>
              </a:solidFill>
            </a:rPr>
            <a:t>Rice: </a:t>
          </a:r>
          <a:r>
            <a:rPr lang="sr-Latn-RS" sz="1100">
              <a:solidFill>
                <a:srgbClr val="FFC000"/>
              </a:solidFill>
            </a:rPr>
            <a:t>Pirinač</a:t>
          </a:r>
          <a:r>
            <a:rPr lang="sr-Latn-RS" sz="1100">
              <a:solidFill>
                <a:sysClr val="windowText" lastClr="000000"/>
              </a:solidFill>
            </a:rPr>
            <a:t> </a:t>
          </a:r>
          <a:r>
            <a:rPr lang="en-US" sz="1100">
              <a:solidFill>
                <a:sysClr val="windowText" lastClr="000000"/>
              </a:solidFill>
            </a:rPr>
            <a:t>2300g</a:t>
          </a:r>
        </a:p>
      </dgm:t>
    </dgm:pt>
    <dgm:pt modelId="{B9AB85E7-9AC0-481F-9DF8-BA0AD314887D}" type="parTrans" cxnId="{02230D9A-9A77-4563-8D61-0A59441C80DD}">
      <dgm:prSet/>
      <dgm:spPr/>
      <dgm:t>
        <a:bodyPr/>
        <a:lstStyle/>
        <a:p>
          <a:endParaRPr lang="en-US"/>
        </a:p>
      </dgm:t>
    </dgm:pt>
    <dgm:pt modelId="{497B2BFF-C223-4C51-B302-1889E4CC7793}" type="sibTrans" cxnId="{02230D9A-9A77-4563-8D61-0A59441C80DD}">
      <dgm:prSet/>
      <dgm:spPr/>
      <dgm:t>
        <a:bodyPr/>
        <a:lstStyle/>
        <a:p>
          <a:endParaRPr lang="en-US"/>
        </a:p>
      </dgm:t>
    </dgm:pt>
    <dgm:pt modelId="{7DE2B3D8-E09A-4611-B374-279AAC02B401}">
      <dgm:prSet custT="1"/>
      <dgm:spPr>
        <a:solidFill>
          <a:schemeClr val="accent1">
            <a:lumMod val="20000"/>
            <a:lumOff val="80000"/>
          </a:schemeClr>
        </a:solidFill>
      </dgm:spPr>
      <dgm:t>
        <a:bodyPr/>
        <a:lstStyle/>
        <a:p>
          <a:r>
            <a:rPr lang="en-US" sz="1100">
              <a:solidFill>
                <a:sysClr val="windowText" lastClr="000000"/>
              </a:solidFill>
            </a:rPr>
            <a:t>Chickpea: </a:t>
          </a:r>
          <a:r>
            <a:rPr lang="sr-Latn-RS" sz="1100">
              <a:solidFill>
                <a:srgbClr val="FFC000"/>
              </a:solidFill>
            </a:rPr>
            <a:t>Leblebija</a:t>
          </a:r>
          <a:r>
            <a:rPr lang="sr-Latn-RS" sz="1100">
              <a:solidFill>
                <a:sysClr val="windowText" lastClr="000000"/>
              </a:solidFill>
            </a:rPr>
            <a:t> </a:t>
          </a:r>
          <a:r>
            <a:rPr lang="en-US" sz="1100">
              <a:solidFill>
                <a:sysClr val="windowText" lastClr="000000"/>
              </a:solidFill>
            </a:rPr>
            <a:t>2000g</a:t>
          </a:r>
        </a:p>
      </dgm:t>
    </dgm:pt>
    <dgm:pt modelId="{02F202F0-6BBF-47AB-B184-30417A01D2C4}" type="parTrans" cxnId="{5CD2C484-0ECF-4214-88DE-F4DCA3D4DB81}">
      <dgm:prSet/>
      <dgm:spPr/>
      <dgm:t>
        <a:bodyPr/>
        <a:lstStyle/>
        <a:p>
          <a:endParaRPr lang="en-US"/>
        </a:p>
      </dgm:t>
    </dgm:pt>
    <dgm:pt modelId="{146C0C6A-7871-48E9-AE1E-FC10D321919F}" type="sibTrans" cxnId="{5CD2C484-0ECF-4214-88DE-F4DCA3D4DB81}">
      <dgm:prSet/>
      <dgm:spPr/>
      <dgm:t>
        <a:bodyPr/>
        <a:lstStyle/>
        <a:p>
          <a:endParaRPr lang="en-US"/>
        </a:p>
      </dgm:t>
    </dgm:pt>
    <dgm:pt modelId="{889F015C-DF25-43C3-9EB3-2B158367AC24}">
      <dgm:prSet custT="1"/>
      <dgm:spPr>
        <a:solidFill>
          <a:schemeClr val="accent1">
            <a:lumMod val="20000"/>
            <a:lumOff val="80000"/>
          </a:schemeClr>
        </a:solidFill>
      </dgm:spPr>
      <dgm:t>
        <a:bodyPr/>
        <a:lstStyle/>
        <a:p>
          <a:r>
            <a:rPr lang="en-US" sz="1100">
              <a:solidFill>
                <a:sysClr val="windowText" lastClr="000000"/>
              </a:solidFill>
            </a:rPr>
            <a:t>Raisins: </a:t>
          </a:r>
          <a:r>
            <a:rPr lang="sr-Latn-RS" sz="1100">
              <a:solidFill>
                <a:srgbClr val="FFC000"/>
              </a:solidFill>
            </a:rPr>
            <a:t>Suvo groždje </a:t>
          </a:r>
          <a:r>
            <a:rPr lang="en-US" sz="1100">
              <a:solidFill>
                <a:sysClr val="windowText" lastClr="000000"/>
              </a:solidFill>
            </a:rPr>
            <a:t>1640g</a:t>
          </a:r>
        </a:p>
      </dgm:t>
    </dgm:pt>
    <dgm:pt modelId="{DF364272-E71C-4E7F-9CE4-E2E55D201121}" type="parTrans" cxnId="{CBE02269-63A0-476F-943E-186CA4A5CCE6}">
      <dgm:prSet/>
      <dgm:spPr/>
      <dgm:t>
        <a:bodyPr/>
        <a:lstStyle/>
        <a:p>
          <a:endParaRPr lang="en-US"/>
        </a:p>
      </dgm:t>
    </dgm:pt>
    <dgm:pt modelId="{DA7A2A0D-6D53-48BF-8D98-24BD4288B5AF}" type="sibTrans" cxnId="{CBE02269-63A0-476F-943E-186CA4A5CCE6}">
      <dgm:prSet/>
      <dgm:spPr/>
      <dgm:t>
        <a:bodyPr/>
        <a:lstStyle/>
        <a:p>
          <a:endParaRPr lang="en-US"/>
        </a:p>
      </dgm:t>
    </dgm:pt>
    <dgm:pt modelId="{366A849F-CEE0-4A1C-8A13-8174019C4384}" type="pres">
      <dgm:prSet presAssocID="{CBF41991-8641-4264-B8C5-294F79CA774D}" presName="diagram" presStyleCnt="0">
        <dgm:presLayoutVars>
          <dgm:dir/>
          <dgm:resizeHandles val="exact"/>
        </dgm:presLayoutVars>
      </dgm:prSet>
      <dgm:spPr/>
      <dgm:t>
        <a:bodyPr/>
        <a:lstStyle/>
        <a:p>
          <a:endParaRPr lang="sr-Latn-RS"/>
        </a:p>
      </dgm:t>
    </dgm:pt>
    <dgm:pt modelId="{0C58B755-9897-49CF-A8AB-EA740943AB98}" type="pres">
      <dgm:prSet presAssocID="{B80B2ACB-68D6-4D45-B630-9E3B45922799}" presName="node" presStyleLbl="node1" presStyleIdx="0" presStyleCnt="9" custScaleX="167818" custScaleY="54201">
        <dgm:presLayoutVars>
          <dgm:bulletEnabled val="1"/>
        </dgm:presLayoutVars>
      </dgm:prSet>
      <dgm:spPr/>
      <dgm:t>
        <a:bodyPr/>
        <a:lstStyle/>
        <a:p>
          <a:endParaRPr lang="sr-Latn-RS"/>
        </a:p>
      </dgm:t>
    </dgm:pt>
    <dgm:pt modelId="{E292622F-D1F9-4AEE-BBC5-2060608BAE27}" type="pres">
      <dgm:prSet presAssocID="{F3E63AEA-F31F-4C0C-A618-3128B59F0084}" presName="sibTrans" presStyleCnt="0"/>
      <dgm:spPr/>
    </dgm:pt>
    <dgm:pt modelId="{AF22097C-039A-4CCE-8086-30B8D0908A02}" type="pres">
      <dgm:prSet presAssocID="{6FF8133C-B675-4BF1-BFFC-5169ADAE15D4}" presName="node" presStyleLbl="node1" presStyleIdx="1" presStyleCnt="9" custScaleX="167818" custScaleY="54201">
        <dgm:presLayoutVars>
          <dgm:bulletEnabled val="1"/>
        </dgm:presLayoutVars>
      </dgm:prSet>
      <dgm:spPr/>
      <dgm:t>
        <a:bodyPr/>
        <a:lstStyle/>
        <a:p>
          <a:endParaRPr lang="sr-Latn-RS"/>
        </a:p>
      </dgm:t>
    </dgm:pt>
    <dgm:pt modelId="{AAE3F51B-09DA-411D-BA81-D0ACEBFE95E8}" type="pres">
      <dgm:prSet presAssocID="{E069C80E-2D88-466F-A382-C3DC4A2A7415}" presName="sibTrans" presStyleCnt="0"/>
      <dgm:spPr/>
    </dgm:pt>
    <dgm:pt modelId="{37695137-7D2A-4FC7-9F42-5E6590352121}" type="pres">
      <dgm:prSet presAssocID="{9BF76FE0-F0EB-44FD-990E-B7E3E1CF39CD}" presName="node" presStyleLbl="node1" presStyleIdx="2" presStyleCnt="9" custScaleX="167818" custScaleY="54201">
        <dgm:presLayoutVars>
          <dgm:bulletEnabled val="1"/>
        </dgm:presLayoutVars>
      </dgm:prSet>
      <dgm:spPr/>
      <dgm:t>
        <a:bodyPr/>
        <a:lstStyle/>
        <a:p>
          <a:endParaRPr lang="sr-Latn-RS"/>
        </a:p>
      </dgm:t>
    </dgm:pt>
    <dgm:pt modelId="{EDA990D0-32EF-44A5-BB9A-76C583187B90}" type="pres">
      <dgm:prSet presAssocID="{29AE83C3-B238-4215-B674-5C7017DE799B}" presName="sibTrans" presStyleCnt="0"/>
      <dgm:spPr/>
    </dgm:pt>
    <dgm:pt modelId="{4D643619-121C-4190-974F-798179CD5F3B}" type="pres">
      <dgm:prSet presAssocID="{10B2DF54-7AA7-409D-94A6-E0A080F3AD08}" presName="node" presStyleLbl="node1" presStyleIdx="3" presStyleCnt="9" custScaleX="167818" custScaleY="54201">
        <dgm:presLayoutVars>
          <dgm:bulletEnabled val="1"/>
        </dgm:presLayoutVars>
      </dgm:prSet>
      <dgm:spPr/>
      <dgm:t>
        <a:bodyPr/>
        <a:lstStyle/>
        <a:p>
          <a:endParaRPr lang="sr-Latn-RS"/>
        </a:p>
      </dgm:t>
    </dgm:pt>
    <dgm:pt modelId="{A08C1B1E-D39C-4099-A0BD-30FA72EF8CEE}" type="pres">
      <dgm:prSet presAssocID="{04461B45-77C4-429D-AD1E-E8528AFACDAD}" presName="sibTrans" presStyleCnt="0"/>
      <dgm:spPr/>
    </dgm:pt>
    <dgm:pt modelId="{12B90FAC-38DA-4A9A-8EBA-279C3D1091A9}" type="pres">
      <dgm:prSet presAssocID="{2BEECDFF-69EE-4233-A288-D1AC5C530F17}" presName="node" presStyleLbl="node1" presStyleIdx="4" presStyleCnt="9" custScaleX="167818" custScaleY="54201">
        <dgm:presLayoutVars>
          <dgm:bulletEnabled val="1"/>
        </dgm:presLayoutVars>
      </dgm:prSet>
      <dgm:spPr/>
      <dgm:t>
        <a:bodyPr/>
        <a:lstStyle/>
        <a:p>
          <a:endParaRPr lang="sr-Latn-RS"/>
        </a:p>
      </dgm:t>
    </dgm:pt>
    <dgm:pt modelId="{663BAF09-05C2-4FE3-A97B-53FF5F8304CD}" type="pres">
      <dgm:prSet presAssocID="{68EE5DD8-F94D-4F15-A6E1-1C86DE30183C}" presName="sibTrans" presStyleCnt="0"/>
      <dgm:spPr/>
    </dgm:pt>
    <dgm:pt modelId="{D61D05EB-E127-4A48-BC4C-4AA5CEF8F540}" type="pres">
      <dgm:prSet presAssocID="{9C250C15-21FA-4413-BBA1-CE9D9274F2CD}" presName="node" presStyleLbl="node1" presStyleIdx="5" presStyleCnt="9" custScaleX="167818" custScaleY="54201">
        <dgm:presLayoutVars>
          <dgm:bulletEnabled val="1"/>
        </dgm:presLayoutVars>
      </dgm:prSet>
      <dgm:spPr/>
      <dgm:t>
        <a:bodyPr/>
        <a:lstStyle/>
        <a:p>
          <a:endParaRPr lang="sr-Latn-RS"/>
        </a:p>
      </dgm:t>
    </dgm:pt>
    <dgm:pt modelId="{A5F63ABE-1685-49C3-947A-2A62DD181890}" type="pres">
      <dgm:prSet presAssocID="{C1594A93-86CE-47FA-A950-41FAD5402C27}" presName="sibTrans" presStyleCnt="0"/>
      <dgm:spPr/>
    </dgm:pt>
    <dgm:pt modelId="{F771AED4-CCBF-4613-ACA3-266E9A0EAE0D}" type="pres">
      <dgm:prSet presAssocID="{51AE1F85-D081-46DC-B62A-44444D1547E9}" presName="node" presStyleLbl="node1" presStyleIdx="6" presStyleCnt="9" custScaleX="167818" custScaleY="54201">
        <dgm:presLayoutVars>
          <dgm:bulletEnabled val="1"/>
        </dgm:presLayoutVars>
      </dgm:prSet>
      <dgm:spPr/>
      <dgm:t>
        <a:bodyPr/>
        <a:lstStyle/>
        <a:p>
          <a:endParaRPr lang="sr-Latn-RS"/>
        </a:p>
      </dgm:t>
    </dgm:pt>
    <dgm:pt modelId="{4258D82C-A31D-4109-9FCC-ACEF4219146E}" type="pres">
      <dgm:prSet presAssocID="{497B2BFF-C223-4C51-B302-1889E4CC7793}" presName="sibTrans" presStyleCnt="0"/>
      <dgm:spPr/>
    </dgm:pt>
    <dgm:pt modelId="{7DD69672-B792-42FE-9924-392A71CF3939}" type="pres">
      <dgm:prSet presAssocID="{7DE2B3D8-E09A-4611-B374-279AAC02B401}" presName="node" presStyleLbl="node1" presStyleIdx="7" presStyleCnt="9" custScaleX="167818" custScaleY="54201">
        <dgm:presLayoutVars>
          <dgm:bulletEnabled val="1"/>
        </dgm:presLayoutVars>
      </dgm:prSet>
      <dgm:spPr/>
      <dgm:t>
        <a:bodyPr/>
        <a:lstStyle/>
        <a:p>
          <a:endParaRPr lang="sr-Latn-RS"/>
        </a:p>
      </dgm:t>
    </dgm:pt>
    <dgm:pt modelId="{8FCFCBFE-E202-4DA3-A6C8-C4FA0AA3269A}" type="pres">
      <dgm:prSet presAssocID="{146C0C6A-7871-48E9-AE1E-FC10D321919F}" presName="sibTrans" presStyleCnt="0"/>
      <dgm:spPr/>
    </dgm:pt>
    <dgm:pt modelId="{1658A19D-85C2-440B-86D1-5D410F621D7A}" type="pres">
      <dgm:prSet presAssocID="{889F015C-DF25-43C3-9EB3-2B158367AC24}" presName="node" presStyleLbl="node1" presStyleIdx="8" presStyleCnt="9" custScaleX="167818" custScaleY="54201">
        <dgm:presLayoutVars>
          <dgm:bulletEnabled val="1"/>
        </dgm:presLayoutVars>
      </dgm:prSet>
      <dgm:spPr/>
      <dgm:t>
        <a:bodyPr/>
        <a:lstStyle/>
        <a:p>
          <a:endParaRPr lang="sr-Latn-RS"/>
        </a:p>
      </dgm:t>
    </dgm:pt>
  </dgm:ptLst>
  <dgm:cxnLst>
    <dgm:cxn modelId="{DA0FD17D-04FB-418C-B608-B36001EB1E9A}" type="presOf" srcId="{7DE2B3D8-E09A-4611-B374-279AAC02B401}" destId="{7DD69672-B792-42FE-9924-392A71CF3939}" srcOrd="0" destOrd="0" presId="urn:microsoft.com/office/officeart/2005/8/layout/default"/>
    <dgm:cxn modelId="{4CF46A95-6B80-40F7-B1FB-BBC0A35BB82C}" srcId="{CBF41991-8641-4264-B8C5-294F79CA774D}" destId="{10B2DF54-7AA7-409D-94A6-E0A080F3AD08}" srcOrd="3" destOrd="0" parTransId="{72500BFD-5EBF-43D6-8ABC-98FE38323DCC}" sibTransId="{04461B45-77C4-429D-AD1E-E8528AFACDAD}"/>
    <dgm:cxn modelId="{BCFC11E9-C3B2-46D4-BE2E-F17623AB2E0E}" type="presOf" srcId="{9C250C15-21FA-4413-BBA1-CE9D9274F2CD}" destId="{D61D05EB-E127-4A48-BC4C-4AA5CEF8F540}" srcOrd="0" destOrd="0" presId="urn:microsoft.com/office/officeart/2005/8/layout/default"/>
    <dgm:cxn modelId="{F5A4DBC8-7AF0-44D0-9527-81DF21F68CCA}" type="presOf" srcId="{9BF76FE0-F0EB-44FD-990E-B7E3E1CF39CD}" destId="{37695137-7D2A-4FC7-9F42-5E6590352121}" srcOrd="0" destOrd="0" presId="urn:microsoft.com/office/officeart/2005/8/layout/default"/>
    <dgm:cxn modelId="{60EB7BFE-8953-49C7-BAA0-04F40E10DEF0}" srcId="{CBF41991-8641-4264-B8C5-294F79CA774D}" destId="{6FF8133C-B675-4BF1-BFFC-5169ADAE15D4}" srcOrd="1" destOrd="0" parTransId="{A70382E9-9363-4897-94BA-4E98C0F1CFE5}" sibTransId="{E069C80E-2D88-466F-A382-C3DC4A2A7415}"/>
    <dgm:cxn modelId="{1AE5B3D9-1C5F-4481-896B-5643ED73EA20}" type="presOf" srcId="{CBF41991-8641-4264-B8C5-294F79CA774D}" destId="{366A849F-CEE0-4A1C-8A13-8174019C4384}" srcOrd="0" destOrd="0" presId="urn:microsoft.com/office/officeart/2005/8/layout/default"/>
    <dgm:cxn modelId="{CD379CED-F936-4341-89EB-9BEC3239C711}" srcId="{CBF41991-8641-4264-B8C5-294F79CA774D}" destId="{2BEECDFF-69EE-4233-A288-D1AC5C530F17}" srcOrd="4" destOrd="0" parTransId="{6D711DC0-D940-4C62-82E4-9BF5285BA2F9}" sibTransId="{68EE5DD8-F94D-4F15-A6E1-1C86DE30183C}"/>
    <dgm:cxn modelId="{C3F0056A-3846-4431-8B1B-8EC7D6C80730}" srcId="{CBF41991-8641-4264-B8C5-294F79CA774D}" destId="{9BF76FE0-F0EB-44FD-990E-B7E3E1CF39CD}" srcOrd="2" destOrd="0" parTransId="{77626F77-7D01-46D1-8C71-ED56A3540F04}" sibTransId="{29AE83C3-B238-4215-B674-5C7017DE799B}"/>
    <dgm:cxn modelId="{F473B18B-A785-478B-89DB-13B0763E0408}" type="presOf" srcId="{10B2DF54-7AA7-409D-94A6-E0A080F3AD08}" destId="{4D643619-121C-4190-974F-798179CD5F3B}" srcOrd="0" destOrd="0" presId="urn:microsoft.com/office/officeart/2005/8/layout/default"/>
    <dgm:cxn modelId="{5CD2C484-0ECF-4214-88DE-F4DCA3D4DB81}" srcId="{CBF41991-8641-4264-B8C5-294F79CA774D}" destId="{7DE2B3D8-E09A-4611-B374-279AAC02B401}" srcOrd="7" destOrd="0" parTransId="{02F202F0-6BBF-47AB-B184-30417A01D2C4}" sibTransId="{146C0C6A-7871-48E9-AE1E-FC10D321919F}"/>
    <dgm:cxn modelId="{3EDE0AA2-45C6-47F2-9028-7BC8AE32566E}" type="presOf" srcId="{B80B2ACB-68D6-4D45-B630-9E3B45922799}" destId="{0C58B755-9897-49CF-A8AB-EA740943AB98}" srcOrd="0" destOrd="0" presId="urn:microsoft.com/office/officeart/2005/8/layout/default"/>
    <dgm:cxn modelId="{54AF0354-F091-4A37-BA38-A4A553DCBCC5}" srcId="{CBF41991-8641-4264-B8C5-294F79CA774D}" destId="{9C250C15-21FA-4413-BBA1-CE9D9274F2CD}" srcOrd="5" destOrd="0" parTransId="{B7CBC086-7808-43B8-BED1-0B66B26495F0}" sibTransId="{C1594A93-86CE-47FA-A950-41FAD5402C27}"/>
    <dgm:cxn modelId="{4FE0B5F8-B33B-4EE6-9911-A6C61CDC1766}" type="presOf" srcId="{6FF8133C-B675-4BF1-BFFC-5169ADAE15D4}" destId="{AF22097C-039A-4CCE-8086-30B8D0908A02}" srcOrd="0" destOrd="0" presId="urn:microsoft.com/office/officeart/2005/8/layout/default"/>
    <dgm:cxn modelId="{9434A92F-959B-454D-BCC6-5F76929D595F}" type="presOf" srcId="{2BEECDFF-69EE-4233-A288-D1AC5C530F17}" destId="{12B90FAC-38DA-4A9A-8EBA-279C3D1091A9}" srcOrd="0" destOrd="0" presId="urn:microsoft.com/office/officeart/2005/8/layout/default"/>
    <dgm:cxn modelId="{C0F04D9A-7C7D-4DE7-88CD-4E8DB1BD3789}" type="presOf" srcId="{889F015C-DF25-43C3-9EB3-2B158367AC24}" destId="{1658A19D-85C2-440B-86D1-5D410F621D7A}" srcOrd="0" destOrd="0" presId="urn:microsoft.com/office/officeart/2005/8/layout/default"/>
    <dgm:cxn modelId="{D1DC9E19-45C8-4BC2-8633-2D3C3FEBE839}" type="presOf" srcId="{51AE1F85-D081-46DC-B62A-44444D1547E9}" destId="{F771AED4-CCBF-4613-ACA3-266E9A0EAE0D}" srcOrd="0" destOrd="0" presId="urn:microsoft.com/office/officeart/2005/8/layout/default"/>
    <dgm:cxn modelId="{0890880C-154B-4225-9419-B96EE482B0CD}" srcId="{CBF41991-8641-4264-B8C5-294F79CA774D}" destId="{B80B2ACB-68D6-4D45-B630-9E3B45922799}" srcOrd="0" destOrd="0" parTransId="{6BF6E52A-EB5D-4CA0-BDFD-A8B4CDB7BE91}" sibTransId="{F3E63AEA-F31F-4C0C-A618-3128B59F0084}"/>
    <dgm:cxn modelId="{02230D9A-9A77-4563-8D61-0A59441C80DD}" srcId="{CBF41991-8641-4264-B8C5-294F79CA774D}" destId="{51AE1F85-D081-46DC-B62A-44444D1547E9}" srcOrd="6" destOrd="0" parTransId="{B9AB85E7-9AC0-481F-9DF8-BA0AD314887D}" sibTransId="{497B2BFF-C223-4C51-B302-1889E4CC7793}"/>
    <dgm:cxn modelId="{CBE02269-63A0-476F-943E-186CA4A5CCE6}" srcId="{CBF41991-8641-4264-B8C5-294F79CA774D}" destId="{889F015C-DF25-43C3-9EB3-2B158367AC24}" srcOrd="8" destOrd="0" parTransId="{DF364272-E71C-4E7F-9CE4-E2E55D201121}" sibTransId="{DA7A2A0D-6D53-48BF-8D98-24BD4288B5AF}"/>
    <dgm:cxn modelId="{0DC7DD4F-63C2-4A7C-BE71-8B0388F7A835}" type="presParOf" srcId="{366A849F-CEE0-4A1C-8A13-8174019C4384}" destId="{0C58B755-9897-49CF-A8AB-EA740943AB98}" srcOrd="0" destOrd="0" presId="urn:microsoft.com/office/officeart/2005/8/layout/default"/>
    <dgm:cxn modelId="{2A2B38A1-40AF-4C22-9E97-DA87757D8BC6}" type="presParOf" srcId="{366A849F-CEE0-4A1C-8A13-8174019C4384}" destId="{E292622F-D1F9-4AEE-BBC5-2060608BAE27}" srcOrd="1" destOrd="0" presId="urn:microsoft.com/office/officeart/2005/8/layout/default"/>
    <dgm:cxn modelId="{BFC6A879-6F72-4B07-824F-E50BC92CE6EB}" type="presParOf" srcId="{366A849F-CEE0-4A1C-8A13-8174019C4384}" destId="{AF22097C-039A-4CCE-8086-30B8D0908A02}" srcOrd="2" destOrd="0" presId="urn:microsoft.com/office/officeart/2005/8/layout/default"/>
    <dgm:cxn modelId="{C9994697-AE59-4C28-AEE8-43EB361AF1B0}" type="presParOf" srcId="{366A849F-CEE0-4A1C-8A13-8174019C4384}" destId="{AAE3F51B-09DA-411D-BA81-D0ACEBFE95E8}" srcOrd="3" destOrd="0" presId="urn:microsoft.com/office/officeart/2005/8/layout/default"/>
    <dgm:cxn modelId="{32FE7B46-A540-44C3-8139-AF36C66BC842}" type="presParOf" srcId="{366A849F-CEE0-4A1C-8A13-8174019C4384}" destId="{37695137-7D2A-4FC7-9F42-5E6590352121}" srcOrd="4" destOrd="0" presId="urn:microsoft.com/office/officeart/2005/8/layout/default"/>
    <dgm:cxn modelId="{9177BFBB-DED1-4BF5-9E74-9A4964EC9AFE}" type="presParOf" srcId="{366A849F-CEE0-4A1C-8A13-8174019C4384}" destId="{EDA990D0-32EF-44A5-BB9A-76C583187B90}" srcOrd="5" destOrd="0" presId="urn:microsoft.com/office/officeart/2005/8/layout/default"/>
    <dgm:cxn modelId="{FA863CC2-B56B-42F4-9DA9-8EE9F8FBA3E6}" type="presParOf" srcId="{366A849F-CEE0-4A1C-8A13-8174019C4384}" destId="{4D643619-121C-4190-974F-798179CD5F3B}" srcOrd="6" destOrd="0" presId="urn:microsoft.com/office/officeart/2005/8/layout/default"/>
    <dgm:cxn modelId="{AB14C25F-BE9D-4A21-BB65-F080ACFD60E4}" type="presParOf" srcId="{366A849F-CEE0-4A1C-8A13-8174019C4384}" destId="{A08C1B1E-D39C-4099-A0BD-30FA72EF8CEE}" srcOrd="7" destOrd="0" presId="urn:microsoft.com/office/officeart/2005/8/layout/default"/>
    <dgm:cxn modelId="{240AC758-FFFD-4E29-B195-BB44D4FBC05A}" type="presParOf" srcId="{366A849F-CEE0-4A1C-8A13-8174019C4384}" destId="{12B90FAC-38DA-4A9A-8EBA-279C3D1091A9}" srcOrd="8" destOrd="0" presId="urn:microsoft.com/office/officeart/2005/8/layout/default"/>
    <dgm:cxn modelId="{340A764F-B5F2-425D-969E-EAAD5784590C}" type="presParOf" srcId="{366A849F-CEE0-4A1C-8A13-8174019C4384}" destId="{663BAF09-05C2-4FE3-A97B-53FF5F8304CD}" srcOrd="9" destOrd="0" presId="urn:microsoft.com/office/officeart/2005/8/layout/default"/>
    <dgm:cxn modelId="{AA139195-3917-42C9-882A-5A69A5F885A6}" type="presParOf" srcId="{366A849F-CEE0-4A1C-8A13-8174019C4384}" destId="{D61D05EB-E127-4A48-BC4C-4AA5CEF8F540}" srcOrd="10" destOrd="0" presId="urn:microsoft.com/office/officeart/2005/8/layout/default"/>
    <dgm:cxn modelId="{3F5B6EFB-C60E-4018-86E7-02C1CE9BAB85}" type="presParOf" srcId="{366A849F-CEE0-4A1C-8A13-8174019C4384}" destId="{A5F63ABE-1685-49C3-947A-2A62DD181890}" srcOrd="11" destOrd="0" presId="urn:microsoft.com/office/officeart/2005/8/layout/default"/>
    <dgm:cxn modelId="{178984A3-E109-4853-835A-DDEEEAF12EDF}" type="presParOf" srcId="{366A849F-CEE0-4A1C-8A13-8174019C4384}" destId="{F771AED4-CCBF-4613-ACA3-266E9A0EAE0D}" srcOrd="12" destOrd="0" presId="urn:microsoft.com/office/officeart/2005/8/layout/default"/>
    <dgm:cxn modelId="{9934CCBF-5E47-43AC-96B5-2DDE04F0B4E0}" type="presParOf" srcId="{366A849F-CEE0-4A1C-8A13-8174019C4384}" destId="{4258D82C-A31D-4109-9FCC-ACEF4219146E}" srcOrd="13" destOrd="0" presId="urn:microsoft.com/office/officeart/2005/8/layout/default"/>
    <dgm:cxn modelId="{D71CB9AB-8F95-4763-AE29-92C92A6EA823}" type="presParOf" srcId="{366A849F-CEE0-4A1C-8A13-8174019C4384}" destId="{7DD69672-B792-42FE-9924-392A71CF3939}" srcOrd="14" destOrd="0" presId="urn:microsoft.com/office/officeart/2005/8/layout/default"/>
    <dgm:cxn modelId="{1908E7B9-FF7F-429C-9D30-6ED2CE860366}" type="presParOf" srcId="{366A849F-CEE0-4A1C-8A13-8174019C4384}" destId="{8FCFCBFE-E202-4DA3-A6C8-C4FA0AA3269A}" srcOrd="15" destOrd="0" presId="urn:microsoft.com/office/officeart/2005/8/layout/default"/>
    <dgm:cxn modelId="{EA7DF8EC-FFBA-4463-A40F-5C2A5320586D}" type="presParOf" srcId="{366A849F-CEE0-4A1C-8A13-8174019C4384}" destId="{1658A19D-85C2-440B-86D1-5D410F621D7A}" srcOrd="16" destOrd="0" presId="urn:microsoft.com/office/officeart/2005/8/layout/default"/>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BF41991-8641-4264-B8C5-294F79CA774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80B2ACB-68D6-4D45-B630-9E3B45922799}">
      <dgm:prSet phldrT="[Text]" custT="1"/>
      <dgm:spPr>
        <a:solidFill>
          <a:schemeClr val="accent1">
            <a:lumMod val="20000"/>
            <a:lumOff val="80000"/>
          </a:schemeClr>
        </a:solidFill>
      </dgm:spPr>
      <dgm:t>
        <a:bodyPr/>
        <a:lstStyle/>
        <a:p>
          <a:r>
            <a:rPr lang="en-US" sz="1100">
              <a:solidFill>
                <a:sysClr val="windowText" lastClr="000000"/>
              </a:solidFill>
            </a:rPr>
            <a:t>[1] That in which the amount to be given is specified without looking at the payer and the recipient, such as Zakaat al-Fitr.</a:t>
          </a:r>
          <a:r>
            <a:rPr lang="sr-Latn-RS" sz="1100">
              <a:solidFill>
                <a:srgbClr val="FFC000"/>
              </a:solidFill>
            </a:rPr>
            <a:t>Ono u čemu se iznos daje je preciziran bez gledanja na onog koji daje i prima poput Sadekatul fitra</a:t>
          </a:r>
          <a:endParaRPr lang="en-US" sz="1100">
            <a:solidFill>
              <a:srgbClr val="FFC000"/>
            </a:solidFill>
          </a:endParaRPr>
        </a:p>
      </dgm:t>
    </dgm:pt>
    <dgm:pt modelId="{6BF6E52A-EB5D-4CA0-BDFD-A8B4CDB7BE91}" type="parTrans" cxnId="{0890880C-154B-4225-9419-B96EE482B0CD}">
      <dgm:prSet/>
      <dgm:spPr/>
      <dgm:t>
        <a:bodyPr/>
        <a:lstStyle/>
        <a:p>
          <a:endParaRPr lang="en-US"/>
        </a:p>
      </dgm:t>
    </dgm:pt>
    <dgm:pt modelId="{F3E63AEA-F31F-4C0C-A618-3128B59F0084}" type="sibTrans" cxnId="{0890880C-154B-4225-9419-B96EE482B0CD}">
      <dgm:prSet/>
      <dgm:spPr/>
      <dgm:t>
        <a:bodyPr/>
        <a:lstStyle/>
        <a:p>
          <a:endParaRPr lang="en-US"/>
        </a:p>
      </dgm:t>
    </dgm:pt>
    <dgm:pt modelId="{8C266C63-9976-426B-BF9D-9F828266A7FC}">
      <dgm:prSet phldrT="[Text]" custT="1"/>
      <dgm:spPr>
        <a:solidFill>
          <a:schemeClr val="accent1">
            <a:lumMod val="20000"/>
            <a:lumOff val="80000"/>
          </a:schemeClr>
        </a:solidFill>
      </dgm:spPr>
      <dgm:t>
        <a:bodyPr/>
        <a:lstStyle/>
        <a:p>
          <a:r>
            <a:rPr lang="en-US" sz="1100">
              <a:solidFill>
                <a:sysClr val="windowText" lastClr="000000"/>
              </a:solidFill>
            </a:rPr>
            <a:t>[2] That in which the amount to be given and the recipient are both specified, such as ransom of causing damage: "Feed six miskeens; half a saa' for every miskeen."</a:t>
          </a:r>
          <a:r>
            <a:rPr lang="sr-Latn-RS" sz="1100">
              <a:solidFill>
                <a:srgbClr val="FFC000"/>
              </a:solidFill>
            </a:rPr>
            <a:t>Ono u čemu se iznos daje primaocu a jedan i drugi su precizirani poput otkupnine zbog nanošenja štete:"Nahrani 6 siromaha pola merne jedinice za svakog"</a:t>
          </a:r>
          <a:endParaRPr lang="en-US" sz="1100">
            <a:solidFill>
              <a:srgbClr val="FFC000"/>
            </a:solidFill>
          </a:endParaRPr>
        </a:p>
      </dgm:t>
    </dgm:pt>
    <dgm:pt modelId="{FAB7B524-52FC-4F15-A8FA-690E4EE2D7EC}" type="parTrans" cxnId="{A03B2CC6-13A1-4981-9AF0-43E36A7039B1}">
      <dgm:prSet/>
      <dgm:spPr/>
      <dgm:t>
        <a:bodyPr/>
        <a:lstStyle/>
        <a:p>
          <a:endParaRPr lang="en-US"/>
        </a:p>
      </dgm:t>
    </dgm:pt>
    <dgm:pt modelId="{C4C4B52E-0DDD-45C3-B1F4-803AE60EE446}" type="sibTrans" cxnId="{A03B2CC6-13A1-4981-9AF0-43E36A7039B1}">
      <dgm:prSet/>
      <dgm:spPr/>
      <dgm:t>
        <a:bodyPr/>
        <a:lstStyle/>
        <a:p>
          <a:endParaRPr lang="en-US"/>
        </a:p>
      </dgm:t>
    </dgm:pt>
    <dgm:pt modelId="{F75AA0F1-5A88-4F40-9CAD-9D5336FAEB7A}">
      <dgm:prSet phldrT="[Text]" custT="1"/>
      <dgm:spPr>
        <a:solidFill>
          <a:schemeClr val="accent1">
            <a:lumMod val="20000"/>
            <a:lumOff val="80000"/>
          </a:schemeClr>
        </a:solidFill>
      </dgm:spPr>
      <dgm:t>
        <a:bodyPr/>
        <a:lstStyle/>
        <a:p>
          <a:r>
            <a:rPr lang="en-US" sz="1100">
              <a:solidFill>
                <a:sysClr val="windowText" lastClr="000000"/>
              </a:solidFill>
            </a:rPr>
            <a:t>[3] That in which the recipient and payer both are specified, not the amount, such as expiation for oaths.</a:t>
          </a:r>
          <a:endParaRPr lang="sr-Latn-RS" sz="1100">
            <a:solidFill>
              <a:sysClr val="windowText" lastClr="000000"/>
            </a:solidFill>
          </a:endParaRPr>
        </a:p>
        <a:p>
          <a:r>
            <a:rPr lang="sr-Latn-RS" sz="1100">
              <a:solidFill>
                <a:srgbClr val="FFC000"/>
              </a:solidFill>
            </a:rPr>
            <a:t>Ono u čemu su naznačen i davalac i primaoc a ne sami iznos,kao što je iskup za zakletvu</a:t>
          </a:r>
          <a:endParaRPr lang="en-US" sz="1100">
            <a:solidFill>
              <a:srgbClr val="FFC000"/>
            </a:solidFill>
          </a:endParaRPr>
        </a:p>
      </dgm:t>
    </dgm:pt>
    <dgm:pt modelId="{2CB7D985-1023-450C-955C-39F037112DC2}" type="parTrans" cxnId="{F017BABC-EDC4-498C-B22D-234FE857743A}">
      <dgm:prSet/>
      <dgm:spPr/>
      <dgm:t>
        <a:bodyPr/>
        <a:lstStyle/>
        <a:p>
          <a:endParaRPr lang="en-US"/>
        </a:p>
      </dgm:t>
    </dgm:pt>
    <dgm:pt modelId="{94EEBC03-1636-4382-BFF1-FC3E2028180B}" type="sibTrans" cxnId="{F017BABC-EDC4-498C-B22D-234FE857743A}">
      <dgm:prSet/>
      <dgm:spPr/>
      <dgm:t>
        <a:bodyPr/>
        <a:lstStyle/>
        <a:p>
          <a:endParaRPr lang="en-US"/>
        </a:p>
      </dgm:t>
    </dgm:pt>
    <dgm:pt modelId="{366A849F-CEE0-4A1C-8A13-8174019C4384}" type="pres">
      <dgm:prSet presAssocID="{CBF41991-8641-4264-B8C5-294F79CA774D}" presName="diagram" presStyleCnt="0">
        <dgm:presLayoutVars>
          <dgm:dir/>
          <dgm:resizeHandles val="exact"/>
        </dgm:presLayoutVars>
      </dgm:prSet>
      <dgm:spPr/>
      <dgm:t>
        <a:bodyPr/>
        <a:lstStyle/>
        <a:p>
          <a:endParaRPr lang="sr-Latn-RS"/>
        </a:p>
      </dgm:t>
    </dgm:pt>
    <dgm:pt modelId="{0C58B755-9897-49CF-A8AB-EA740943AB98}" type="pres">
      <dgm:prSet presAssocID="{B80B2ACB-68D6-4D45-B630-9E3B45922799}" presName="node" presStyleLbl="node1" presStyleIdx="0" presStyleCnt="3" custScaleY="76170">
        <dgm:presLayoutVars>
          <dgm:bulletEnabled val="1"/>
        </dgm:presLayoutVars>
      </dgm:prSet>
      <dgm:spPr/>
      <dgm:t>
        <a:bodyPr/>
        <a:lstStyle/>
        <a:p>
          <a:endParaRPr lang="sr-Latn-RS"/>
        </a:p>
      </dgm:t>
    </dgm:pt>
    <dgm:pt modelId="{E292622F-D1F9-4AEE-BBC5-2060608BAE27}" type="pres">
      <dgm:prSet presAssocID="{F3E63AEA-F31F-4C0C-A618-3128B59F0084}" presName="sibTrans" presStyleCnt="0"/>
      <dgm:spPr/>
    </dgm:pt>
    <dgm:pt modelId="{AA0A9859-7C22-4D4F-B6B2-04DC53C36A0C}" type="pres">
      <dgm:prSet presAssocID="{8C266C63-9976-426B-BF9D-9F828266A7FC}" presName="node" presStyleLbl="node1" presStyleIdx="1" presStyleCnt="3" custScaleY="111863">
        <dgm:presLayoutVars>
          <dgm:bulletEnabled val="1"/>
        </dgm:presLayoutVars>
      </dgm:prSet>
      <dgm:spPr/>
      <dgm:t>
        <a:bodyPr/>
        <a:lstStyle/>
        <a:p>
          <a:endParaRPr lang="sr-Latn-RS"/>
        </a:p>
      </dgm:t>
    </dgm:pt>
    <dgm:pt modelId="{9E0546C2-17C4-436F-B3BF-28BF3AC729C9}" type="pres">
      <dgm:prSet presAssocID="{C4C4B52E-0DDD-45C3-B1F4-803AE60EE446}" presName="sibTrans" presStyleCnt="0"/>
      <dgm:spPr/>
    </dgm:pt>
    <dgm:pt modelId="{96EB537E-D119-40E4-8FB5-B9B24D7CA6FC}" type="pres">
      <dgm:prSet presAssocID="{F75AA0F1-5A88-4F40-9CAD-9D5336FAEB7A}" presName="node" presStyleLbl="node1" presStyleIdx="2" presStyleCnt="3" custScaleY="76170">
        <dgm:presLayoutVars>
          <dgm:bulletEnabled val="1"/>
        </dgm:presLayoutVars>
      </dgm:prSet>
      <dgm:spPr/>
      <dgm:t>
        <a:bodyPr/>
        <a:lstStyle/>
        <a:p>
          <a:endParaRPr lang="sr-Latn-RS"/>
        </a:p>
      </dgm:t>
    </dgm:pt>
  </dgm:ptLst>
  <dgm:cxnLst>
    <dgm:cxn modelId="{A03B2CC6-13A1-4981-9AF0-43E36A7039B1}" srcId="{CBF41991-8641-4264-B8C5-294F79CA774D}" destId="{8C266C63-9976-426B-BF9D-9F828266A7FC}" srcOrd="1" destOrd="0" parTransId="{FAB7B524-52FC-4F15-A8FA-690E4EE2D7EC}" sibTransId="{C4C4B52E-0DDD-45C3-B1F4-803AE60EE446}"/>
    <dgm:cxn modelId="{0C2A9700-3824-4603-8BB2-57A27368113A}" type="presOf" srcId="{F75AA0F1-5A88-4F40-9CAD-9D5336FAEB7A}" destId="{96EB537E-D119-40E4-8FB5-B9B24D7CA6FC}" srcOrd="0" destOrd="0" presId="urn:microsoft.com/office/officeart/2005/8/layout/default"/>
    <dgm:cxn modelId="{7125D836-FD8C-430F-A4F1-B4C405038EB9}" type="presOf" srcId="{8C266C63-9976-426B-BF9D-9F828266A7FC}" destId="{AA0A9859-7C22-4D4F-B6B2-04DC53C36A0C}" srcOrd="0" destOrd="0" presId="urn:microsoft.com/office/officeart/2005/8/layout/default"/>
    <dgm:cxn modelId="{B62EE7D1-0DA9-468F-B88D-F6C719C8E91D}" type="presOf" srcId="{B80B2ACB-68D6-4D45-B630-9E3B45922799}" destId="{0C58B755-9897-49CF-A8AB-EA740943AB98}" srcOrd="0" destOrd="0" presId="urn:microsoft.com/office/officeart/2005/8/layout/default"/>
    <dgm:cxn modelId="{0890880C-154B-4225-9419-B96EE482B0CD}" srcId="{CBF41991-8641-4264-B8C5-294F79CA774D}" destId="{B80B2ACB-68D6-4D45-B630-9E3B45922799}" srcOrd="0" destOrd="0" parTransId="{6BF6E52A-EB5D-4CA0-BDFD-A8B4CDB7BE91}" sibTransId="{F3E63AEA-F31F-4C0C-A618-3128B59F0084}"/>
    <dgm:cxn modelId="{6D0DF4F1-09DC-486B-8900-E121AEBF59B1}" type="presOf" srcId="{CBF41991-8641-4264-B8C5-294F79CA774D}" destId="{366A849F-CEE0-4A1C-8A13-8174019C4384}" srcOrd="0" destOrd="0" presId="urn:microsoft.com/office/officeart/2005/8/layout/default"/>
    <dgm:cxn modelId="{F017BABC-EDC4-498C-B22D-234FE857743A}" srcId="{CBF41991-8641-4264-B8C5-294F79CA774D}" destId="{F75AA0F1-5A88-4F40-9CAD-9D5336FAEB7A}" srcOrd="2" destOrd="0" parTransId="{2CB7D985-1023-450C-955C-39F037112DC2}" sibTransId="{94EEBC03-1636-4382-BFF1-FC3E2028180B}"/>
    <dgm:cxn modelId="{6A639428-A199-4CE8-B8CB-458CB09B184B}" type="presParOf" srcId="{366A849F-CEE0-4A1C-8A13-8174019C4384}" destId="{0C58B755-9897-49CF-A8AB-EA740943AB98}" srcOrd="0" destOrd="0" presId="urn:microsoft.com/office/officeart/2005/8/layout/default"/>
    <dgm:cxn modelId="{37100481-9982-4BAD-B26F-BC0EA2874A7C}" type="presParOf" srcId="{366A849F-CEE0-4A1C-8A13-8174019C4384}" destId="{E292622F-D1F9-4AEE-BBC5-2060608BAE27}" srcOrd="1" destOrd="0" presId="urn:microsoft.com/office/officeart/2005/8/layout/default"/>
    <dgm:cxn modelId="{024F09EE-6CC9-4C06-A551-51ACD1742EFB}" type="presParOf" srcId="{366A849F-CEE0-4A1C-8A13-8174019C4384}" destId="{AA0A9859-7C22-4D4F-B6B2-04DC53C36A0C}" srcOrd="2" destOrd="0" presId="urn:microsoft.com/office/officeart/2005/8/layout/default"/>
    <dgm:cxn modelId="{1DC648E2-6646-4191-B78D-3DD3E00C31CC}" type="presParOf" srcId="{366A849F-CEE0-4A1C-8A13-8174019C4384}" destId="{9E0546C2-17C4-436F-B3BF-28BF3AC729C9}" srcOrd="3" destOrd="0" presId="urn:microsoft.com/office/officeart/2005/8/layout/default"/>
    <dgm:cxn modelId="{D311C117-40CD-4B24-BBAA-3DD968F7433D}" type="presParOf" srcId="{366A849F-CEE0-4A1C-8A13-8174019C4384}" destId="{96EB537E-D119-40E4-8FB5-B9B24D7CA6FC}" srcOrd="4" destOrd="0" presId="urn:microsoft.com/office/officeart/2005/8/layout/default"/>
  </dgm:cxnLst>
  <dgm:bg>
    <a:noFill/>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8B755-9897-49CF-A8AB-EA740943AB98}">
      <dsp:nvSpPr>
        <dsp:cNvPr id="0" name=""/>
        <dsp:cNvSpPr/>
      </dsp:nvSpPr>
      <dsp:spPr>
        <a:xfrm>
          <a:off x="5" y="243919"/>
          <a:ext cx="5863890" cy="1213407"/>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It is obligatory upon every single Muslim who lives through the sunset of the last day of Ramadaan, regardless of whether he is young, old, male, female, free, or a slave. Along with this, it is also a must that they own, for the day and night of 'eid, a saa' more than what they need to feed themselves and their dependents, along with fulfilling their basic needs.</a:t>
          </a:r>
          <a:endParaRPr lang="sr-Latn-RS" sz="1100" kern="1200">
            <a:solidFill>
              <a:sysClr val="windowText" lastClr="000000"/>
            </a:solidFill>
          </a:endParaRPr>
        </a:p>
        <a:p>
          <a:pPr lvl="0" algn="ctr" defTabSz="488950">
            <a:lnSpc>
              <a:spcPct val="90000"/>
            </a:lnSpc>
            <a:spcBef>
              <a:spcPct val="0"/>
            </a:spcBef>
            <a:spcAft>
              <a:spcPct val="35000"/>
            </a:spcAft>
          </a:pPr>
          <a:r>
            <a:rPr lang="sr-Latn-RS" sz="1100" kern="1200">
              <a:solidFill>
                <a:srgbClr val="FFC000"/>
              </a:solidFill>
            </a:rPr>
            <a:t>Obaveza je svakom pojedincu muslimanu da ga izdvoji zalaskom Sunca zadnjeg dana Ramazana,bio on mlad,star,žena,muškarac,slobodan ili zarobljen.Takodje je neophodno da na Dan Bajrama ili noć pre poseduje od osnovnih potrepština od onoga što mu je neophodno da prehrani sebe i svoje članove porodice</a:t>
          </a:r>
          <a:endParaRPr lang="en-US" sz="1100" kern="1200">
            <a:solidFill>
              <a:srgbClr val="FFC000"/>
            </a:solidFill>
          </a:endParaRPr>
        </a:p>
      </dsp:txBody>
      <dsp:txXfrm>
        <a:off x="5" y="243919"/>
        <a:ext cx="5863890" cy="1213407"/>
      </dsp:txXfrm>
    </dsp:sp>
    <dsp:sp modelId="{AA0A9859-7C22-4D4F-B6B2-04DC53C36A0C}">
      <dsp:nvSpPr>
        <dsp:cNvPr id="0" name=""/>
        <dsp:cNvSpPr/>
      </dsp:nvSpPr>
      <dsp:spPr>
        <a:xfrm>
          <a:off x="6111565" y="236610"/>
          <a:ext cx="1552489" cy="104125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It is recommended to be paid on behalf of the fetus.</a:t>
          </a:r>
          <a:endParaRPr lang="sr-Latn-RS" sz="1100" kern="1200">
            <a:solidFill>
              <a:sysClr val="windowText" lastClr="000000"/>
            </a:solidFill>
          </a:endParaRPr>
        </a:p>
        <a:p>
          <a:pPr lvl="0" algn="ctr" defTabSz="488950">
            <a:lnSpc>
              <a:spcPct val="90000"/>
            </a:lnSpc>
            <a:spcBef>
              <a:spcPct val="0"/>
            </a:spcBef>
            <a:spcAft>
              <a:spcPct val="35000"/>
            </a:spcAft>
          </a:pPr>
          <a:r>
            <a:rPr lang="sr-Latn-RS" sz="1100" kern="1200">
              <a:solidFill>
                <a:srgbClr val="FFC000"/>
              </a:solidFill>
            </a:rPr>
            <a:t>Preporučeno je da se izdvoji i za nerodjeno dete</a:t>
          </a:r>
          <a:endParaRPr lang="en-US" sz="1100" kern="1200">
            <a:solidFill>
              <a:srgbClr val="FFC000"/>
            </a:solidFill>
          </a:endParaRPr>
        </a:p>
      </dsp:txBody>
      <dsp:txXfrm>
        <a:off x="6111565" y="236610"/>
        <a:ext cx="1552489" cy="104125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8B755-9897-49CF-A8AB-EA740943AB98}">
      <dsp:nvSpPr>
        <dsp:cNvPr id="0" name=""/>
        <dsp:cNvSpPr/>
      </dsp:nvSpPr>
      <dsp:spPr>
        <a:xfrm>
          <a:off x="0" y="193623"/>
          <a:ext cx="2199679" cy="546202"/>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Permissible to give it one or two days before 'eid</a:t>
          </a:r>
          <a:r>
            <a:rPr lang="en-US" sz="1100" kern="1200">
              <a:solidFill>
                <a:srgbClr val="FFC000"/>
              </a:solidFill>
            </a:rPr>
            <a:t>.</a:t>
          </a:r>
          <a:r>
            <a:rPr lang="sr-Latn-RS" sz="1100" kern="1200">
              <a:solidFill>
                <a:srgbClr val="FFC000"/>
              </a:solidFill>
            </a:rPr>
            <a:t> Dozvoljeno je da se izdvoji dan ili dva pre Bajrama</a:t>
          </a:r>
          <a:endParaRPr lang="en-US" sz="1100" kern="1200">
            <a:solidFill>
              <a:srgbClr val="FFC000"/>
            </a:solidFill>
          </a:endParaRPr>
        </a:p>
      </dsp:txBody>
      <dsp:txXfrm>
        <a:off x="0" y="193623"/>
        <a:ext cx="2199679" cy="546202"/>
      </dsp:txXfrm>
    </dsp:sp>
    <dsp:sp modelId="{AA0A9859-7C22-4D4F-B6B2-04DC53C36A0C}">
      <dsp:nvSpPr>
        <dsp:cNvPr id="0" name=""/>
        <dsp:cNvSpPr/>
      </dsp:nvSpPr>
      <dsp:spPr>
        <a:xfrm>
          <a:off x="2419647" y="207646"/>
          <a:ext cx="2199679" cy="518156"/>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Recommended to give it before the 'eid salaah, after salaat al-Fajr.</a:t>
          </a:r>
          <a:r>
            <a:rPr lang="sr-Latn-RS" sz="1100" kern="1200">
              <a:solidFill>
                <a:srgbClr val="FFC000"/>
              </a:solidFill>
            </a:rPr>
            <a:t>Preporučeno je da se izdvoji pre Bajramske molitve nakon jutarnje molitve</a:t>
          </a:r>
          <a:endParaRPr lang="en-US" sz="1100" kern="1200">
            <a:solidFill>
              <a:srgbClr val="FFC000"/>
            </a:solidFill>
          </a:endParaRPr>
        </a:p>
      </dsp:txBody>
      <dsp:txXfrm>
        <a:off x="2419647" y="207646"/>
        <a:ext cx="2199679" cy="518156"/>
      </dsp:txXfrm>
    </dsp:sp>
    <dsp:sp modelId="{96EB537E-D119-40E4-8FB5-B9B24D7CA6FC}">
      <dsp:nvSpPr>
        <dsp:cNvPr id="0" name=""/>
        <dsp:cNvSpPr/>
      </dsp:nvSpPr>
      <dsp:spPr>
        <a:xfrm>
          <a:off x="4839295" y="193623"/>
          <a:ext cx="2199679" cy="546202"/>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Prohibited to give it after the 'eid salaah.</a:t>
          </a:r>
          <a:r>
            <a:rPr lang="sr-Latn-RS" sz="1100" kern="1200">
              <a:solidFill>
                <a:sysClr val="windowText" lastClr="000000"/>
              </a:solidFill>
            </a:rPr>
            <a:t> </a:t>
          </a:r>
          <a:r>
            <a:rPr lang="sr-Latn-RS" sz="1100" kern="1200">
              <a:solidFill>
                <a:srgbClr val="FFC000"/>
              </a:solidFill>
            </a:rPr>
            <a:t>Zabranjeno je da se udeli nakon Bajramske molitve</a:t>
          </a:r>
          <a:endParaRPr lang="en-US" sz="1100" kern="1200">
            <a:solidFill>
              <a:srgbClr val="FFC000"/>
            </a:solidFill>
          </a:endParaRPr>
        </a:p>
      </dsp:txBody>
      <dsp:txXfrm>
        <a:off x="4839295" y="193623"/>
        <a:ext cx="2199679" cy="54620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8B755-9897-49CF-A8AB-EA740943AB98}">
      <dsp:nvSpPr>
        <dsp:cNvPr id="0" name=""/>
        <dsp:cNvSpPr/>
      </dsp:nvSpPr>
      <dsp:spPr>
        <a:xfrm>
          <a:off x="3276" y="109174"/>
          <a:ext cx="5383124" cy="600800"/>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A saa' of food that serves as nourishment for humans. The quantity of a saa' of good wheat is 2kg 40g, and every type of food is weighed accordingly.</a:t>
          </a:r>
          <a:endParaRPr lang="sr-Latn-RS" sz="1100" kern="1200">
            <a:solidFill>
              <a:sysClr val="windowText" lastClr="000000"/>
            </a:solidFill>
          </a:endParaRPr>
        </a:p>
        <a:p>
          <a:pPr lvl="0" algn="ctr" defTabSz="488950">
            <a:lnSpc>
              <a:spcPct val="90000"/>
            </a:lnSpc>
            <a:spcBef>
              <a:spcPct val="0"/>
            </a:spcBef>
            <a:spcAft>
              <a:spcPct val="35000"/>
            </a:spcAft>
          </a:pPr>
          <a:r>
            <a:rPr lang="sr-Latn-RS" sz="1100" kern="1200">
              <a:solidFill>
                <a:srgbClr val="FFC000"/>
              </a:solidFill>
            </a:rPr>
            <a:t>Sa'(merna jedinica) koju ljudi koriste za ishranu. Količina iznosi 2kg i 400 gr.I svaka vrsta hrane se meri shodno tome</a:t>
          </a:r>
          <a:endParaRPr lang="en-US" sz="1100" kern="1200">
            <a:solidFill>
              <a:srgbClr val="FFC000"/>
            </a:solidFill>
          </a:endParaRPr>
        </a:p>
      </dsp:txBody>
      <dsp:txXfrm>
        <a:off x="3276" y="109174"/>
        <a:ext cx="5383124" cy="600800"/>
      </dsp:txXfrm>
    </dsp:sp>
    <dsp:sp modelId="{AA0A9859-7C22-4D4F-B6B2-04DC53C36A0C}">
      <dsp:nvSpPr>
        <dsp:cNvPr id="0" name=""/>
        <dsp:cNvSpPr/>
      </dsp:nvSpPr>
      <dsp:spPr>
        <a:xfrm>
          <a:off x="5610493" y="109174"/>
          <a:ext cx="1425205" cy="600800"/>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Giving money does not count as zakaat al-Fitr.</a:t>
          </a:r>
          <a:endParaRPr lang="sr-Latn-RS" sz="1100" kern="1200">
            <a:solidFill>
              <a:sysClr val="windowText" lastClr="000000"/>
            </a:solidFill>
          </a:endParaRPr>
        </a:p>
        <a:p>
          <a:pPr lvl="0" algn="ctr" defTabSz="488950">
            <a:lnSpc>
              <a:spcPct val="90000"/>
            </a:lnSpc>
            <a:spcBef>
              <a:spcPct val="0"/>
            </a:spcBef>
            <a:spcAft>
              <a:spcPct val="35000"/>
            </a:spcAft>
          </a:pPr>
          <a:r>
            <a:rPr lang="sr-Latn-RS" sz="1100" kern="1200">
              <a:solidFill>
                <a:srgbClr val="FFC000"/>
              </a:solidFill>
            </a:rPr>
            <a:t>Davanje novca se ne računa kao sadekatul fitr</a:t>
          </a:r>
          <a:endParaRPr lang="en-US" sz="1100" kern="1200">
            <a:solidFill>
              <a:srgbClr val="FFC000"/>
            </a:solidFill>
          </a:endParaRPr>
        </a:p>
      </dsp:txBody>
      <dsp:txXfrm>
        <a:off x="5610493" y="109174"/>
        <a:ext cx="1425205" cy="60080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8B755-9897-49CF-A8AB-EA740943AB98}">
      <dsp:nvSpPr>
        <dsp:cNvPr id="0" name=""/>
        <dsp:cNvSpPr/>
      </dsp:nvSpPr>
      <dsp:spPr>
        <a:xfrm>
          <a:off x="2225" y="8257"/>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Flour: </a:t>
          </a:r>
          <a:r>
            <a:rPr lang="sr-Latn-RS" sz="1100" kern="1200">
              <a:solidFill>
                <a:srgbClr val="FFC000"/>
              </a:solidFill>
            </a:rPr>
            <a:t>Brašno</a:t>
          </a:r>
          <a:r>
            <a:rPr lang="sr-Latn-RS" sz="1100" kern="1200">
              <a:solidFill>
                <a:sysClr val="windowText" lastClr="000000"/>
              </a:solidFill>
            </a:rPr>
            <a:t> </a:t>
          </a:r>
          <a:r>
            <a:rPr lang="en-US" sz="1100" kern="1200">
              <a:solidFill>
                <a:sysClr val="windowText" lastClr="000000"/>
              </a:solidFill>
            </a:rPr>
            <a:t>1400g</a:t>
          </a:r>
        </a:p>
      </dsp:txBody>
      <dsp:txXfrm>
        <a:off x="2225" y="8257"/>
        <a:ext cx="2255250" cy="437033"/>
      </dsp:txXfrm>
    </dsp:sp>
    <dsp:sp modelId="{AF22097C-039A-4CCE-8086-30B8D0908A02}">
      <dsp:nvSpPr>
        <dsp:cNvPr id="0" name=""/>
        <dsp:cNvSpPr/>
      </dsp:nvSpPr>
      <dsp:spPr>
        <a:xfrm>
          <a:off x="2391862" y="8257"/>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Wheat: </a:t>
          </a:r>
          <a:r>
            <a:rPr lang="sr-Latn-RS" sz="1100" kern="1200">
              <a:solidFill>
                <a:srgbClr val="FFC000"/>
              </a:solidFill>
            </a:rPr>
            <a:t>Pšenica</a:t>
          </a:r>
          <a:r>
            <a:rPr lang="sr-Latn-RS" sz="1100" kern="1200">
              <a:solidFill>
                <a:sysClr val="windowText" lastClr="000000"/>
              </a:solidFill>
            </a:rPr>
            <a:t> </a:t>
          </a:r>
          <a:r>
            <a:rPr lang="en-US" sz="1100" kern="1200">
              <a:solidFill>
                <a:sysClr val="windowText" lastClr="000000"/>
              </a:solidFill>
            </a:rPr>
            <a:t>2040g</a:t>
          </a:r>
        </a:p>
      </dsp:txBody>
      <dsp:txXfrm>
        <a:off x="2391862" y="8257"/>
        <a:ext cx="2255250" cy="437033"/>
      </dsp:txXfrm>
    </dsp:sp>
    <dsp:sp modelId="{37695137-7D2A-4FC7-9F42-5E6590352121}">
      <dsp:nvSpPr>
        <dsp:cNvPr id="0" name=""/>
        <dsp:cNvSpPr/>
      </dsp:nvSpPr>
      <dsp:spPr>
        <a:xfrm>
          <a:off x="4781499" y="8257"/>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Beans: </a:t>
          </a:r>
          <a:r>
            <a:rPr lang="sr-Latn-RS" sz="1100" kern="1200">
              <a:solidFill>
                <a:srgbClr val="FFC000"/>
              </a:solidFill>
            </a:rPr>
            <a:t>Pasulj</a:t>
          </a:r>
          <a:r>
            <a:rPr lang="sr-Latn-RS" sz="1100" kern="1200">
              <a:solidFill>
                <a:sysClr val="windowText" lastClr="000000"/>
              </a:solidFill>
            </a:rPr>
            <a:t> </a:t>
          </a:r>
          <a:r>
            <a:rPr lang="en-US" sz="1100" kern="1200">
              <a:solidFill>
                <a:sysClr val="windowText" lastClr="000000"/>
              </a:solidFill>
            </a:rPr>
            <a:t>2060g</a:t>
          </a:r>
        </a:p>
      </dsp:txBody>
      <dsp:txXfrm>
        <a:off x="4781499" y="8257"/>
        <a:ext cx="2255250" cy="437033"/>
      </dsp:txXfrm>
    </dsp:sp>
    <dsp:sp modelId="{4D643619-121C-4190-974F-798179CD5F3B}">
      <dsp:nvSpPr>
        <dsp:cNvPr id="0" name=""/>
        <dsp:cNvSpPr/>
      </dsp:nvSpPr>
      <dsp:spPr>
        <a:xfrm>
          <a:off x="2225" y="579678"/>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Semolina</a:t>
          </a:r>
          <a:r>
            <a:rPr lang="en-US" sz="1100" kern="1200">
              <a:solidFill>
                <a:srgbClr val="FFC000"/>
              </a:solidFill>
            </a:rPr>
            <a:t>: </a:t>
          </a:r>
          <a:r>
            <a:rPr lang="sr-Latn-RS" sz="1100" kern="1200">
              <a:solidFill>
                <a:srgbClr val="FFC000"/>
              </a:solidFill>
            </a:rPr>
            <a:t>Griz </a:t>
          </a:r>
          <a:r>
            <a:rPr lang="en-US" sz="1100" kern="1200">
              <a:solidFill>
                <a:sysClr val="windowText" lastClr="000000"/>
              </a:solidFill>
            </a:rPr>
            <a:t>2000g</a:t>
          </a:r>
        </a:p>
      </dsp:txBody>
      <dsp:txXfrm>
        <a:off x="2225" y="579678"/>
        <a:ext cx="2255250" cy="437033"/>
      </dsp:txXfrm>
    </dsp:sp>
    <dsp:sp modelId="{12B90FAC-38DA-4A9A-8EBA-279C3D1091A9}">
      <dsp:nvSpPr>
        <dsp:cNvPr id="0" name=""/>
        <dsp:cNvSpPr/>
      </dsp:nvSpPr>
      <dsp:spPr>
        <a:xfrm>
          <a:off x="2391862" y="579678"/>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Lentils: </a:t>
          </a:r>
          <a:r>
            <a:rPr lang="sr-Latn-RS" sz="1100" kern="1200">
              <a:solidFill>
                <a:srgbClr val="FFC000"/>
              </a:solidFill>
            </a:rPr>
            <a:t>Sočiva</a:t>
          </a:r>
          <a:r>
            <a:rPr lang="sr-Latn-RS" sz="1100" kern="1200">
              <a:solidFill>
                <a:sysClr val="windowText" lastClr="000000"/>
              </a:solidFill>
            </a:rPr>
            <a:t> </a:t>
          </a:r>
          <a:r>
            <a:rPr lang="en-US" sz="1100" kern="1200">
              <a:solidFill>
                <a:sysClr val="windowText" lastClr="000000"/>
              </a:solidFill>
            </a:rPr>
            <a:t>2100g</a:t>
          </a:r>
        </a:p>
      </dsp:txBody>
      <dsp:txXfrm>
        <a:off x="2391862" y="579678"/>
        <a:ext cx="2255250" cy="437033"/>
      </dsp:txXfrm>
    </dsp:sp>
    <dsp:sp modelId="{D61D05EB-E127-4A48-BC4C-4AA5CEF8F540}">
      <dsp:nvSpPr>
        <dsp:cNvPr id="0" name=""/>
        <dsp:cNvSpPr/>
      </dsp:nvSpPr>
      <dsp:spPr>
        <a:xfrm>
          <a:off x="4781499" y="579678"/>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Dates: </a:t>
          </a:r>
          <a:r>
            <a:rPr lang="sr-Latn-RS" sz="1100" kern="1200">
              <a:solidFill>
                <a:srgbClr val="FFC000"/>
              </a:solidFill>
            </a:rPr>
            <a:t>Hurme</a:t>
          </a:r>
          <a:r>
            <a:rPr lang="sr-Latn-RS" sz="1100" kern="1200">
              <a:solidFill>
                <a:sysClr val="windowText" lastClr="000000"/>
              </a:solidFill>
            </a:rPr>
            <a:t> </a:t>
          </a:r>
          <a:r>
            <a:rPr lang="en-US" sz="1100" kern="1200">
              <a:solidFill>
                <a:sysClr val="windowText" lastClr="000000"/>
              </a:solidFill>
            </a:rPr>
            <a:t>1800g</a:t>
          </a:r>
        </a:p>
      </dsp:txBody>
      <dsp:txXfrm>
        <a:off x="4781499" y="579678"/>
        <a:ext cx="2255250" cy="437033"/>
      </dsp:txXfrm>
    </dsp:sp>
    <dsp:sp modelId="{F771AED4-CCBF-4613-ACA3-266E9A0EAE0D}">
      <dsp:nvSpPr>
        <dsp:cNvPr id="0" name=""/>
        <dsp:cNvSpPr/>
      </dsp:nvSpPr>
      <dsp:spPr>
        <a:xfrm>
          <a:off x="2225" y="1151098"/>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Rice: </a:t>
          </a:r>
          <a:r>
            <a:rPr lang="sr-Latn-RS" sz="1100" kern="1200">
              <a:solidFill>
                <a:srgbClr val="FFC000"/>
              </a:solidFill>
            </a:rPr>
            <a:t>Pirinač</a:t>
          </a:r>
          <a:r>
            <a:rPr lang="sr-Latn-RS" sz="1100" kern="1200">
              <a:solidFill>
                <a:sysClr val="windowText" lastClr="000000"/>
              </a:solidFill>
            </a:rPr>
            <a:t> </a:t>
          </a:r>
          <a:r>
            <a:rPr lang="en-US" sz="1100" kern="1200">
              <a:solidFill>
                <a:sysClr val="windowText" lastClr="000000"/>
              </a:solidFill>
            </a:rPr>
            <a:t>2300g</a:t>
          </a:r>
        </a:p>
      </dsp:txBody>
      <dsp:txXfrm>
        <a:off x="2225" y="1151098"/>
        <a:ext cx="2255250" cy="437033"/>
      </dsp:txXfrm>
    </dsp:sp>
    <dsp:sp modelId="{7DD69672-B792-42FE-9924-392A71CF3939}">
      <dsp:nvSpPr>
        <dsp:cNvPr id="0" name=""/>
        <dsp:cNvSpPr/>
      </dsp:nvSpPr>
      <dsp:spPr>
        <a:xfrm>
          <a:off x="2391862" y="1151098"/>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Chickpea: </a:t>
          </a:r>
          <a:r>
            <a:rPr lang="sr-Latn-RS" sz="1100" kern="1200">
              <a:solidFill>
                <a:srgbClr val="FFC000"/>
              </a:solidFill>
            </a:rPr>
            <a:t>Leblebija</a:t>
          </a:r>
          <a:r>
            <a:rPr lang="sr-Latn-RS" sz="1100" kern="1200">
              <a:solidFill>
                <a:sysClr val="windowText" lastClr="000000"/>
              </a:solidFill>
            </a:rPr>
            <a:t> </a:t>
          </a:r>
          <a:r>
            <a:rPr lang="en-US" sz="1100" kern="1200">
              <a:solidFill>
                <a:sysClr val="windowText" lastClr="000000"/>
              </a:solidFill>
            </a:rPr>
            <a:t>2000g</a:t>
          </a:r>
        </a:p>
      </dsp:txBody>
      <dsp:txXfrm>
        <a:off x="2391862" y="1151098"/>
        <a:ext cx="2255250" cy="437033"/>
      </dsp:txXfrm>
    </dsp:sp>
    <dsp:sp modelId="{1658A19D-85C2-440B-86D1-5D410F621D7A}">
      <dsp:nvSpPr>
        <dsp:cNvPr id="0" name=""/>
        <dsp:cNvSpPr/>
      </dsp:nvSpPr>
      <dsp:spPr>
        <a:xfrm>
          <a:off x="4781499" y="1151098"/>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Raisins: </a:t>
          </a:r>
          <a:r>
            <a:rPr lang="sr-Latn-RS" sz="1100" kern="1200">
              <a:solidFill>
                <a:srgbClr val="FFC000"/>
              </a:solidFill>
            </a:rPr>
            <a:t>Suvo groždje </a:t>
          </a:r>
          <a:r>
            <a:rPr lang="en-US" sz="1100" kern="1200">
              <a:solidFill>
                <a:sysClr val="windowText" lastClr="000000"/>
              </a:solidFill>
            </a:rPr>
            <a:t>1640g</a:t>
          </a:r>
        </a:p>
      </dsp:txBody>
      <dsp:txXfrm>
        <a:off x="4781499" y="1151098"/>
        <a:ext cx="2255250" cy="43703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8B755-9897-49CF-A8AB-EA740943AB98}">
      <dsp:nvSpPr>
        <dsp:cNvPr id="0" name=""/>
        <dsp:cNvSpPr/>
      </dsp:nvSpPr>
      <dsp:spPr>
        <a:xfrm>
          <a:off x="0" y="311738"/>
          <a:ext cx="2199679" cy="1005297"/>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[1] That in which the amount to be given is specified without looking at the payer and the recipient, such as Zakaat al-Fitr.</a:t>
          </a:r>
          <a:r>
            <a:rPr lang="sr-Latn-RS" sz="1100" kern="1200">
              <a:solidFill>
                <a:srgbClr val="FFC000"/>
              </a:solidFill>
            </a:rPr>
            <a:t>Ono u čemu se iznos daje je preciziran bez gledanja na onog koji daje i prima poput Sadekatul fitra</a:t>
          </a:r>
          <a:endParaRPr lang="en-US" sz="1100" kern="1200">
            <a:solidFill>
              <a:srgbClr val="FFC000"/>
            </a:solidFill>
          </a:endParaRPr>
        </a:p>
      </dsp:txBody>
      <dsp:txXfrm>
        <a:off x="0" y="311738"/>
        <a:ext cx="2199679" cy="1005297"/>
      </dsp:txXfrm>
    </dsp:sp>
    <dsp:sp modelId="{AA0A9859-7C22-4D4F-B6B2-04DC53C36A0C}">
      <dsp:nvSpPr>
        <dsp:cNvPr id="0" name=""/>
        <dsp:cNvSpPr/>
      </dsp:nvSpPr>
      <dsp:spPr>
        <a:xfrm>
          <a:off x="2419647" y="76199"/>
          <a:ext cx="2199679" cy="1476376"/>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[2] That in which the amount to be given and the recipient are both specified, such as ransom of causing damage: "Feed six miskeens; half a saa' for every miskeen."</a:t>
          </a:r>
          <a:r>
            <a:rPr lang="sr-Latn-RS" sz="1100" kern="1200">
              <a:solidFill>
                <a:srgbClr val="FFC000"/>
              </a:solidFill>
            </a:rPr>
            <a:t>Ono u čemu se iznos daje primaocu a jedan i drugi su precizirani poput otkupnine zbog nanošenja štete:"Nahrani 6 siromaha pola merne jedinice za svakog"</a:t>
          </a:r>
          <a:endParaRPr lang="en-US" sz="1100" kern="1200">
            <a:solidFill>
              <a:srgbClr val="FFC000"/>
            </a:solidFill>
          </a:endParaRPr>
        </a:p>
      </dsp:txBody>
      <dsp:txXfrm>
        <a:off x="2419647" y="76199"/>
        <a:ext cx="2199679" cy="1476376"/>
      </dsp:txXfrm>
    </dsp:sp>
    <dsp:sp modelId="{96EB537E-D119-40E4-8FB5-B9B24D7CA6FC}">
      <dsp:nvSpPr>
        <dsp:cNvPr id="0" name=""/>
        <dsp:cNvSpPr/>
      </dsp:nvSpPr>
      <dsp:spPr>
        <a:xfrm>
          <a:off x="4839295" y="311738"/>
          <a:ext cx="2199679" cy="1005297"/>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[3] That in which the recipient and payer both are specified, not the amount, such as expiation for oaths.</a:t>
          </a:r>
          <a:endParaRPr lang="sr-Latn-RS" sz="1100" kern="1200">
            <a:solidFill>
              <a:sysClr val="windowText" lastClr="000000"/>
            </a:solidFill>
          </a:endParaRPr>
        </a:p>
        <a:p>
          <a:pPr lvl="0" algn="ctr" defTabSz="488950">
            <a:lnSpc>
              <a:spcPct val="90000"/>
            </a:lnSpc>
            <a:spcBef>
              <a:spcPct val="0"/>
            </a:spcBef>
            <a:spcAft>
              <a:spcPct val="35000"/>
            </a:spcAft>
          </a:pPr>
          <a:r>
            <a:rPr lang="sr-Latn-RS" sz="1100" kern="1200">
              <a:solidFill>
                <a:srgbClr val="FFC000"/>
              </a:solidFill>
            </a:rPr>
            <a:t>Ono u čemu su naznačen i davalac i primaoc a ne sami iznos,kao što je iskup za zakletvu</a:t>
          </a:r>
          <a:endParaRPr lang="en-US" sz="1100" kern="1200">
            <a:solidFill>
              <a:srgbClr val="FFC000"/>
            </a:solidFill>
          </a:endParaRPr>
        </a:p>
      </dsp:txBody>
      <dsp:txXfrm>
        <a:off x="4839295" y="311738"/>
        <a:ext cx="2199679" cy="100529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25746-BBB3-4C67-8D0E-A2811D53F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142</Words>
  <Characters>810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 You Know Official</dc:creator>
  <cp:keywords/>
  <dc:description/>
  <cp:lastModifiedBy>Mirza</cp:lastModifiedBy>
  <cp:revision>4</cp:revision>
  <cp:lastPrinted>2023-04-03T02:04:00Z</cp:lastPrinted>
  <dcterms:created xsi:type="dcterms:W3CDTF">2023-04-06T14:37:00Z</dcterms:created>
  <dcterms:modified xsi:type="dcterms:W3CDTF">2023-04-19T04:20:00Z</dcterms:modified>
</cp:coreProperties>
</file>