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C1EFB" w14:textId="6B54A46B" w:rsidR="00456444" w:rsidRPr="00456444" w:rsidRDefault="00024A28" w:rsidP="00AD1711">
      <w:pPr>
        <w:pStyle w:val="Heading1"/>
        <w:spacing w:before="0"/>
      </w:pPr>
      <w:r>
        <w:rPr>
          <w:noProof/>
        </w:rPr>
        <w:drawing>
          <wp:anchor distT="0" distB="0" distL="114300" distR="114300" simplePos="0" relativeHeight="251766784" behindDoc="0" locked="0" layoutInCell="1" allowOverlap="1" wp14:anchorId="1F7BCA3D" wp14:editId="08E00BFA">
            <wp:simplePos x="0" y="0"/>
            <wp:positionH relativeFrom="column">
              <wp:posOffset>-549275</wp:posOffset>
            </wp:positionH>
            <wp:positionV relativeFrom="paragraph">
              <wp:posOffset>409338</wp:posOffset>
            </wp:positionV>
            <wp:extent cx="7038975" cy="982345"/>
            <wp:effectExtent l="38100" t="0" r="47625" b="825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850943">
        <w:t>XUKUNKA SAKADA AFURKA</w:t>
      </w:r>
      <w:r w:rsidRPr="00024A28">
        <w:t>:</w:t>
      </w:r>
    </w:p>
    <w:p w14:paraId="3E538D01" w14:textId="6E0400D4" w:rsidR="00024A28" w:rsidRPr="00024A28" w:rsidRDefault="007C352E" w:rsidP="00024A28">
      <w:pPr>
        <w:rPr>
          <w:b/>
          <w:bCs/>
        </w:rPr>
      </w:pPr>
      <w:r>
        <w:rPr>
          <w:b/>
          <w:bCs/>
        </w:rPr>
        <w:t>Xikmadda ku jirta jidaynta Sakada Afurka</w:t>
      </w:r>
      <w:r w:rsidR="00024A28" w:rsidRPr="00024A28">
        <w:rPr>
          <w:b/>
          <w:bCs/>
        </w:rPr>
        <w:t>:</w:t>
      </w:r>
    </w:p>
    <w:p w14:paraId="75E2EFD9" w14:textId="541AF54D" w:rsidR="00024A28" w:rsidRDefault="007C352E" w:rsidP="00024A28">
      <w:pPr>
        <w:pStyle w:val="ListParagraph"/>
        <w:numPr>
          <w:ilvl w:val="0"/>
          <w:numId w:val="9"/>
        </w:numPr>
      </w:pPr>
      <w:r>
        <w:t>Waxay daahirin u tahay qofkii soomay bisha Ramadaan, iyadoo ka daahirinaysa xumaantii iyo hadalladii gefka ahaa</w:t>
      </w:r>
      <w:r w:rsidR="00024A28">
        <w:t>.</w:t>
      </w:r>
    </w:p>
    <w:p w14:paraId="2D416FFC" w14:textId="3A48D83E" w:rsidR="00024A28" w:rsidRDefault="007C352E" w:rsidP="00024A28">
      <w:pPr>
        <w:pStyle w:val="ListParagraph"/>
        <w:numPr>
          <w:ilvl w:val="0"/>
          <w:numId w:val="9"/>
        </w:numPr>
      </w:pPr>
      <w:r>
        <w:t>Waxay fuqarada iyo masaakiinta ka baahi tiraysaa dawarsiga maalinka Ciidda.</w:t>
      </w:r>
    </w:p>
    <w:p w14:paraId="2CE5613A" w14:textId="77777777" w:rsidR="00AA5465" w:rsidRPr="00747896" w:rsidRDefault="00AA5465" w:rsidP="00456444">
      <w:pPr>
        <w:rPr>
          <w:b/>
          <w:bCs/>
          <w:sz w:val="10"/>
          <w:szCs w:val="10"/>
        </w:rPr>
      </w:pPr>
    </w:p>
    <w:p w14:paraId="3C75E221" w14:textId="18268675" w:rsidR="00024A28" w:rsidRPr="00024A28" w:rsidRDefault="00024A28" w:rsidP="00456444">
      <w:pPr>
        <w:rPr>
          <w:b/>
          <w:bCs/>
        </w:rPr>
      </w:pPr>
      <w:r>
        <w:rPr>
          <w:noProof/>
        </w:rPr>
        <w:drawing>
          <wp:anchor distT="0" distB="0" distL="114300" distR="114300" simplePos="0" relativeHeight="251768832" behindDoc="0" locked="0" layoutInCell="1" allowOverlap="1" wp14:anchorId="49BAF26E" wp14:editId="54C12EF3">
            <wp:simplePos x="0" y="0"/>
            <wp:positionH relativeFrom="column">
              <wp:posOffset>-546100</wp:posOffset>
            </wp:positionH>
            <wp:positionV relativeFrom="paragraph">
              <wp:posOffset>200660</wp:posOffset>
            </wp:positionV>
            <wp:extent cx="7038975" cy="586740"/>
            <wp:effectExtent l="38100" t="0" r="9525" b="2286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B27F79">
        <w:rPr>
          <w:b/>
          <w:bCs/>
        </w:rPr>
        <w:t>Xilliga la bixinayo Sakada Afurka</w:t>
      </w:r>
      <w:r w:rsidRPr="00024A28">
        <w:rPr>
          <w:b/>
          <w:bCs/>
        </w:rPr>
        <w:t>:</w:t>
      </w:r>
    </w:p>
    <w:p w14:paraId="51961949" w14:textId="78055FD6" w:rsidR="00AD1711" w:rsidRPr="00AD1711" w:rsidRDefault="00AD1711" w:rsidP="00AD1711">
      <w:pPr>
        <w:spacing w:after="0"/>
        <w:rPr>
          <w:sz w:val="6"/>
          <w:szCs w:val="6"/>
        </w:rPr>
      </w:pPr>
    </w:p>
    <w:p w14:paraId="26A412F6" w14:textId="77777777" w:rsidR="00AA5465" w:rsidRPr="00747896" w:rsidRDefault="00AA5465" w:rsidP="00456444">
      <w:pPr>
        <w:rPr>
          <w:b/>
          <w:bCs/>
          <w:sz w:val="10"/>
          <w:szCs w:val="10"/>
        </w:rPr>
      </w:pPr>
    </w:p>
    <w:p w14:paraId="099315FD" w14:textId="22254AAA" w:rsidR="00024A28" w:rsidRDefault="00AD1711" w:rsidP="00456444">
      <w:pPr>
        <w:rPr>
          <w:b/>
          <w:bCs/>
        </w:rPr>
      </w:pPr>
      <w:r>
        <w:rPr>
          <w:noProof/>
        </w:rPr>
        <w:drawing>
          <wp:anchor distT="0" distB="0" distL="114300" distR="114300" simplePos="0" relativeHeight="251770880" behindDoc="0" locked="0" layoutInCell="1" allowOverlap="1" wp14:anchorId="4E12DF43" wp14:editId="4C5C5A96">
            <wp:simplePos x="0" y="0"/>
            <wp:positionH relativeFrom="column">
              <wp:posOffset>-549275</wp:posOffset>
            </wp:positionH>
            <wp:positionV relativeFrom="paragraph">
              <wp:posOffset>246380</wp:posOffset>
            </wp:positionV>
            <wp:extent cx="7038975" cy="600075"/>
            <wp:effectExtent l="0" t="0" r="47625" b="28575"/>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025B5A">
        <w:rPr>
          <w:b/>
          <w:bCs/>
        </w:rPr>
        <w:t>Wax yaabaha guda Sakada Afurka</w:t>
      </w:r>
      <w:r w:rsidRPr="00AD1711">
        <w:rPr>
          <w:b/>
          <w:bCs/>
        </w:rPr>
        <w:t>:</w:t>
      </w:r>
    </w:p>
    <w:p w14:paraId="2B26F123" w14:textId="77777777" w:rsidR="00AA5465" w:rsidRPr="00AA5465" w:rsidRDefault="00AA5465" w:rsidP="00AA5465">
      <w:pPr>
        <w:spacing w:after="0"/>
        <w:rPr>
          <w:b/>
          <w:bCs/>
          <w:sz w:val="6"/>
          <w:szCs w:val="6"/>
        </w:rPr>
      </w:pPr>
    </w:p>
    <w:p w14:paraId="0E8B5F5F" w14:textId="77777777" w:rsidR="00AA5465" w:rsidRPr="00747896" w:rsidRDefault="00AA5465" w:rsidP="00456444">
      <w:pPr>
        <w:rPr>
          <w:b/>
          <w:bCs/>
          <w:sz w:val="16"/>
          <w:szCs w:val="16"/>
        </w:rPr>
      </w:pPr>
    </w:p>
    <w:p w14:paraId="62C700A4" w14:textId="77E17304" w:rsidR="00AD1711" w:rsidRPr="00C454EE" w:rsidRDefault="00AA5465" w:rsidP="00456444">
      <w:pPr>
        <w:rPr>
          <w:b/>
          <w:bCs/>
          <w:lang w:val="en-US"/>
        </w:rPr>
      </w:pPr>
      <w:r>
        <w:rPr>
          <w:noProof/>
        </w:rPr>
        <w:drawing>
          <wp:anchor distT="0" distB="0" distL="114300" distR="114300" simplePos="0" relativeHeight="251772928" behindDoc="0" locked="0" layoutInCell="1" allowOverlap="1" wp14:anchorId="040DC5AF" wp14:editId="4FE51659">
            <wp:simplePos x="0" y="0"/>
            <wp:positionH relativeFrom="column">
              <wp:posOffset>-546100</wp:posOffset>
            </wp:positionH>
            <wp:positionV relativeFrom="paragraph">
              <wp:posOffset>240665</wp:posOffset>
            </wp:positionV>
            <wp:extent cx="7038975" cy="1596390"/>
            <wp:effectExtent l="0" t="0" r="9525" b="381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3B367E">
        <w:rPr>
          <w:b/>
          <w:bCs/>
        </w:rPr>
        <w:t>Beegga Sakada Afurka ee waxyaabaha la quuto kuwooda u caansan</w:t>
      </w:r>
      <w:r w:rsidRPr="00AA5465">
        <w:rPr>
          <w:b/>
          <w:bCs/>
        </w:rPr>
        <w:t>:</w:t>
      </w:r>
    </w:p>
    <w:p w14:paraId="707B7E8F" w14:textId="257549C7" w:rsidR="00AA5465" w:rsidRPr="00AA5465" w:rsidRDefault="00AA5465" w:rsidP="00AA5465">
      <w:pPr>
        <w:spacing w:after="0"/>
        <w:rPr>
          <w:b/>
          <w:bCs/>
          <w:sz w:val="8"/>
          <w:szCs w:val="8"/>
        </w:rPr>
      </w:pPr>
    </w:p>
    <w:p w14:paraId="6BFA6041" w14:textId="77777777" w:rsidR="00AA5465" w:rsidRPr="00747896" w:rsidRDefault="00AA5465" w:rsidP="00456444">
      <w:pPr>
        <w:rPr>
          <w:b/>
          <w:bCs/>
          <w:sz w:val="14"/>
          <w:szCs w:val="14"/>
        </w:rPr>
      </w:pPr>
    </w:p>
    <w:p w14:paraId="5D2A901D" w14:textId="6472713E" w:rsidR="00AA5465" w:rsidRPr="00AD1711" w:rsidRDefault="00AA5465" w:rsidP="00456444">
      <w:pPr>
        <w:rPr>
          <w:b/>
          <w:bCs/>
        </w:rPr>
      </w:pPr>
      <w:r>
        <w:rPr>
          <w:noProof/>
        </w:rPr>
        <w:drawing>
          <wp:anchor distT="0" distB="0" distL="114300" distR="114300" simplePos="0" relativeHeight="251774976" behindDoc="0" locked="0" layoutInCell="1" allowOverlap="1" wp14:anchorId="7CBEC1A4" wp14:editId="00DB5BDE">
            <wp:simplePos x="0" y="0"/>
            <wp:positionH relativeFrom="column">
              <wp:posOffset>-617220</wp:posOffset>
            </wp:positionH>
            <wp:positionV relativeFrom="paragraph">
              <wp:posOffset>243887</wp:posOffset>
            </wp:positionV>
            <wp:extent cx="7038975" cy="1050290"/>
            <wp:effectExtent l="38100" t="0" r="47625" b="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3A794E">
        <w:rPr>
          <w:b/>
          <w:bCs/>
        </w:rPr>
        <w:t>Qaybaha Sakada marka loo eego qofka qaadanaya iyo qadark</w:t>
      </w:r>
      <w:r w:rsidR="00874D36">
        <w:rPr>
          <w:b/>
          <w:bCs/>
        </w:rPr>
        <w:t>a la bixinayo</w:t>
      </w:r>
      <w:r w:rsidRPr="00AA5465">
        <w:rPr>
          <w:b/>
          <w:bCs/>
        </w:rPr>
        <w:t>:</w:t>
      </w:r>
    </w:p>
    <w:p w14:paraId="45FA0B70" w14:textId="394C92DA" w:rsidR="00024A28" w:rsidRDefault="00024A28" w:rsidP="00456444"/>
    <w:sectPr w:rsidR="00024A28" w:rsidSect="00AA5465">
      <w:headerReference w:type="default" r:id="rId33"/>
      <w:footerReference w:type="default" r:id="rId34"/>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854D" w14:textId="77777777" w:rsidR="002340DC" w:rsidRDefault="002340DC" w:rsidP="00456444">
      <w:r>
        <w:separator/>
      </w:r>
    </w:p>
  </w:endnote>
  <w:endnote w:type="continuationSeparator" w:id="0">
    <w:p w14:paraId="03338997" w14:textId="77777777" w:rsidR="002340DC" w:rsidRDefault="002340DC"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A Arabesque">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morant Garamond SemiBold">
    <w:altName w:val="Calibri"/>
    <w:charset w:val="01"/>
    <w:family w:val="swiss"/>
    <w:pitch w:val="default"/>
  </w:font>
  <w:font w:name="Amiri">
    <w:altName w:val="Cambria"/>
    <w:panose1 w:val="00000500000000000000"/>
    <w:charset w:val="00"/>
    <w:family w:val="auto"/>
    <w:pitch w:val="variable"/>
    <w:sig w:usb0="A000206F" w:usb1="82002043"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2CDC" w14:textId="42D8F734" w:rsidR="00456444" w:rsidRPr="00747896" w:rsidRDefault="002340DC" w:rsidP="00747896">
    <w:pPr>
      <w:pStyle w:val="Footer"/>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1360D" w14:textId="77777777" w:rsidR="002340DC" w:rsidRDefault="002340DC" w:rsidP="00456444">
      <w:r>
        <w:separator/>
      </w:r>
    </w:p>
  </w:footnote>
  <w:footnote w:type="continuationSeparator" w:id="0">
    <w:p w14:paraId="63622601" w14:textId="77777777" w:rsidR="002340DC" w:rsidRDefault="002340DC" w:rsidP="00456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DACC" w14:textId="4F990D00" w:rsidR="00456444" w:rsidRDefault="00195E89" w:rsidP="00456444">
    <w:pPr>
      <w:pStyle w:val="Header"/>
      <w:jc w:val="center"/>
      <w:rPr>
        <w:b/>
        <w:bCs/>
        <w:color w:val="002060"/>
        <w:sz w:val="32"/>
        <w:szCs w:val="32"/>
      </w:rPr>
    </w:pPr>
    <w:r>
      <w:rPr>
        <w:b/>
        <w:bCs/>
        <w:color w:val="002060"/>
        <w:sz w:val="32"/>
        <w:szCs w:val="32"/>
      </w:rPr>
      <w:t>Fatxul-miciin fii taqriibi manhaji Saalikiin, Wa-tawdiixil-fiqhi fidiin</w:t>
    </w:r>
  </w:p>
  <w:p w14:paraId="3D948953" w14:textId="21EF2254" w:rsidR="001261DA" w:rsidRDefault="001261DA" w:rsidP="00456444">
    <w:pPr>
      <w:pStyle w:val="Header"/>
      <w:jc w:val="center"/>
      <w:rPr>
        <w:b/>
        <w:bCs/>
        <w:color w:val="002060"/>
        <w:sz w:val="32"/>
        <w:szCs w:val="32"/>
      </w:rPr>
    </w:pPr>
    <w:r>
      <w:rPr>
        <w:b/>
        <w:bCs/>
        <w:color w:val="002060"/>
        <w:sz w:val="32"/>
        <w:szCs w:val="32"/>
      </w:rPr>
      <w:t>Sheekha Haythan Ibn Moxammed Sarxaan (Alle ha xifdiyo)</w:t>
    </w:r>
  </w:p>
  <w:p w14:paraId="5D528883" w14:textId="6E04B7D8" w:rsidR="00747896" w:rsidRDefault="00747896" w:rsidP="00456444">
    <w:pPr>
      <w:pStyle w:val="Header"/>
      <w:jc w:val="center"/>
      <w:rPr>
        <w:rFonts w:cs="Calibri"/>
        <w:color w:val="002060"/>
        <w:sz w:val="32"/>
        <w:szCs w:val="32"/>
      </w:rPr>
    </w:pPr>
    <w:r w:rsidRPr="00747896">
      <w:rPr>
        <w:color w:val="002060"/>
        <w:sz w:val="28"/>
        <w:szCs w:val="28"/>
      </w:rPr>
      <w:t>(</w:t>
    </w:r>
    <w:r w:rsidR="00195E89">
      <w:rPr>
        <w:color w:val="002060"/>
        <w:sz w:val="28"/>
        <w:szCs w:val="28"/>
      </w:rPr>
      <w:t>Bare hore</w:t>
    </w:r>
    <w:r w:rsidR="001261DA">
      <w:rPr>
        <w:color w:val="002060"/>
        <w:sz w:val="28"/>
        <w:szCs w:val="28"/>
      </w:rPr>
      <w:t>,</w:t>
    </w:r>
    <w:r w:rsidR="00195E89">
      <w:rPr>
        <w:color w:val="002060"/>
        <w:sz w:val="28"/>
        <w:szCs w:val="28"/>
      </w:rPr>
      <w:t xml:space="preserve"> Masjidka Nebiga</w:t>
    </w:r>
    <w:r w:rsidRPr="00747896">
      <w:rPr>
        <w:color w:val="002060"/>
        <w:sz w:val="28"/>
        <w:szCs w:val="28"/>
      </w:rPr>
      <w:t xml:space="preserve"> </w:t>
    </w:r>
    <w:r w:rsidRPr="00747896">
      <w:rPr>
        <w:rFonts w:cs="Calibri" w:hint="cs"/>
        <w:color w:val="002060"/>
        <w:sz w:val="28"/>
        <w:szCs w:val="28"/>
        <w:rtl/>
      </w:rPr>
      <w:t>ﷺ</w:t>
    </w:r>
    <w:r w:rsidRPr="00747896">
      <w:rPr>
        <w:rFonts w:cs="Calibri"/>
        <w:color w:val="002060"/>
        <w:sz w:val="28"/>
        <w:szCs w:val="28"/>
      </w:rPr>
      <w:t>)</w:t>
    </w:r>
  </w:p>
  <w:p w14:paraId="70C6D47A" w14:textId="77777777" w:rsidR="00747896" w:rsidRPr="00747896" w:rsidRDefault="00747896" w:rsidP="00456444">
    <w:pPr>
      <w:pStyle w:val="Header"/>
      <w:jc w:val="center"/>
      <w:rPr>
        <w:color w:val="00206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44"/>
    <w:rsid w:val="000019A4"/>
    <w:rsid w:val="00011EC5"/>
    <w:rsid w:val="00024A28"/>
    <w:rsid w:val="00025B5A"/>
    <w:rsid w:val="00051DCF"/>
    <w:rsid w:val="00064FF8"/>
    <w:rsid w:val="00091A3B"/>
    <w:rsid w:val="00095C78"/>
    <w:rsid w:val="000B10F4"/>
    <w:rsid w:val="000B33AF"/>
    <w:rsid w:val="000B40D2"/>
    <w:rsid w:val="000B66A7"/>
    <w:rsid w:val="000C683D"/>
    <w:rsid w:val="000F28F6"/>
    <w:rsid w:val="000F6BE6"/>
    <w:rsid w:val="001034EE"/>
    <w:rsid w:val="00115FB7"/>
    <w:rsid w:val="001261DA"/>
    <w:rsid w:val="00143042"/>
    <w:rsid w:val="00195E89"/>
    <w:rsid w:val="001A42CB"/>
    <w:rsid w:val="001D7F14"/>
    <w:rsid w:val="00203DC1"/>
    <w:rsid w:val="002340DC"/>
    <w:rsid w:val="002413B8"/>
    <w:rsid w:val="00251371"/>
    <w:rsid w:val="00254E99"/>
    <w:rsid w:val="002A5872"/>
    <w:rsid w:val="002D78A6"/>
    <w:rsid w:val="0031100C"/>
    <w:rsid w:val="003879A4"/>
    <w:rsid w:val="003A194C"/>
    <w:rsid w:val="003A794E"/>
    <w:rsid w:val="003B367E"/>
    <w:rsid w:val="003B5312"/>
    <w:rsid w:val="003F1083"/>
    <w:rsid w:val="004341C1"/>
    <w:rsid w:val="00443905"/>
    <w:rsid w:val="00456444"/>
    <w:rsid w:val="00460D19"/>
    <w:rsid w:val="00474F4C"/>
    <w:rsid w:val="004E6043"/>
    <w:rsid w:val="004F644F"/>
    <w:rsid w:val="00515380"/>
    <w:rsid w:val="005211EB"/>
    <w:rsid w:val="0056090D"/>
    <w:rsid w:val="005B1EDA"/>
    <w:rsid w:val="005C0DCC"/>
    <w:rsid w:val="006039F7"/>
    <w:rsid w:val="00630FC9"/>
    <w:rsid w:val="006658A2"/>
    <w:rsid w:val="006777C1"/>
    <w:rsid w:val="006A6310"/>
    <w:rsid w:val="00720D37"/>
    <w:rsid w:val="00743787"/>
    <w:rsid w:val="00747896"/>
    <w:rsid w:val="00790F7C"/>
    <w:rsid w:val="0079239A"/>
    <w:rsid w:val="00794038"/>
    <w:rsid w:val="007A6EE2"/>
    <w:rsid w:val="007B6141"/>
    <w:rsid w:val="007B7D65"/>
    <w:rsid w:val="007C1A0B"/>
    <w:rsid w:val="007C2860"/>
    <w:rsid w:val="007C352E"/>
    <w:rsid w:val="007F4909"/>
    <w:rsid w:val="008041CC"/>
    <w:rsid w:val="008101BD"/>
    <w:rsid w:val="00850943"/>
    <w:rsid w:val="00862B0D"/>
    <w:rsid w:val="00874D36"/>
    <w:rsid w:val="008A13D6"/>
    <w:rsid w:val="008D6AD8"/>
    <w:rsid w:val="00903F43"/>
    <w:rsid w:val="00916C60"/>
    <w:rsid w:val="00937E0C"/>
    <w:rsid w:val="00986EE8"/>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2174C"/>
    <w:rsid w:val="00B27F79"/>
    <w:rsid w:val="00B6321B"/>
    <w:rsid w:val="00B73B59"/>
    <w:rsid w:val="00BB0716"/>
    <w:rsid w:val="00BE4A7A"/>
    <w:rsid w:val="00C12C8D"/>
    <w:rsid w:val="00C13AFA"/>
    <w:rsid w:val="00C23C14"/>
    <w:rsid w:val="00C24D74"/>
    <w:rsid w:val="00C44C31"/>
    <w:rsid w:val="00C454EE"/>
    <w:rsid w:val="00C64814"/>
    <w:rsid w:val="00CE7F25"/>
    <w:rsid w:val="00CF668F"/>
    <w:rsid w:val="00D02A8D"/>
    <w:rsid w:val="00D34304"/>
    <w:rsid w:val="00D6257B"/>
    <w:rsid w:val="00D85EFF"/>
    <w:rsid w:val="00E049CA"/>
    <w:rsid w:val="00E04ADE"/>
    <w:rsid w:val="00E055DC"/>
    <w:rsid w:val="00E46324"/>
    <w:rsid w:val="00E900A9"/>
    <w:rsid w:val="00EA2E5F"/>
    <w:rsid w:val="00EA5D86"/>
    <w:rsid w:val="00EB6C22"/>
    <w:rsid w:val="00F37CCC"/>
    <w:rsid w:val="00F51046"/>
    <w:rsid w:val="00F558CD"/>
    <w:rsid w:val="00F719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5829"/>
  <w15:chartTrackingRefBased/>
  <w15:docId w15:val="{EFBAD102-DCAC-48C8-84CC-D6E346EC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444"/>
    <w:pPr>
      <w:jc w:val="lowKashida"/>
    </w:pPr>
    <w:rPr>
      <w:rFonts w:cstheme="minorHAnsi"/>
      <w:sz w:val="24"/>
      <w:szCs w:val="24"/>
      <w:lang w:val="en-GB"/>
    </w:rPr>
  </w:style>
  <w:style w:type="paragraph" w:styleId="Heading1">
    <w:name w:val="heading 1"/>
    <w:basedOn w:val="Normal"/>
    <w:next w:val="Normal"/>
    <w:link w:val="Heading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Heading2">
    <w:name w:val="heading 2"/>
    <w:basedOn w:val="Normal"/>
    <w:next w:val="Normal"/>
    <w:link w:val="Heading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6444"/>
    <w:pPr>
      <w:spacing w:after="0" w:line="240" w:lineRule="auto"/>
    </w:pPr>
    <w:rPr>
      <w:rFonts w:eastAsiaTheme="minorEastAsia"/>
    </w:rPr>
  </w:style>
  <w:style w:type="character" w:customStyle="1" w:styleId="NoSpacingChar">
    <w:name w:val="No Spacing Char"/>
    <w:basedOn w:val="DefaultParagraphFont"/>
    <w:link w:val="NoSpacing"/>
    <w:uiPriority w:val="1"/>
    <w:rsid w:val="00456444"/>
    <w:rPr>
      <w:rFonts w:eastAsiaTheme="minorEastAsia"/>
    </w:rPr>
  </w:style>
  <w:style w:type="paragraph" w:styleId="Header">
    <w:name w:val="header"/>
    <w:basedOn w:val="Normal"/>
    <w:link w:val="HeaderChar"/>
    <w:uiPriority w:val="99"/>
    <w:unhideWhenUsed/>
    <w:rsid w:val="00456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444"/>
    <w:rPr>
      <w:lang w:val="en-GB"/>
    </w:rPr>
  </w:style>
  <w:style w:type="paragraph" w:styleId="Footer">
    <w:name w:val="footer"/>
    <w:basedOn w:val="Normal"/>
    <w:link w:val="FooterChar"/>
    <w:uiPriority w:val="99"/>
    <w:unhideWhenUsed/>
    <w:rsid w:val="00456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444"/>
    <w:rPr>
      <w:lang w:val="en-GB"/>
    </w:rPr>
  </w:style>
  <w:style w:type="character" w:customStyle="1" w:styleId="Heading1Char">
    <w:name w:val="Heading 1 Char"/>
    <w:basedOn w:val="DefaultParagraphFont"/>
    <w:link w:val="Heading1"/>
    <w:uiPriority w:val="9"/>
    <w:rsid w:val="00456444"/>
    <w:rPr>
      <w:rFonts w:eastAsiaTheme="majorEastAsia" w:cstheme="majorBidi"/>
      <w:b/>
      <w:color w:val="002060"/>
      <w:sz w:val="32"/>
      <w:szCs w:val="32"/>
      <w:lang w:val="en-GB"/>
    </w:rPr>
  </w:style>
  <w:style w:type="paragraph" w:styleId="TOCHeading">
    <w:name w:val="TOC Heading"/>
    <w:basedOn w:val="Heading1"/>
    <w:next w:val="Normal"/>
    <w:uiPriority w:val="39"/>
    <w:unhideWhenUsed/>
    <w:qFormat/>
    <w:rsid w:val="00456444"/>
    <w:pPr>
      <w:outlineLvl w:val="9"/>
    </w:pPr>
    <w:rPr>
      <w:lang w:val="en-US"/>
    </w:rPr>
  </w:style>
  <w:style w:type="paragraph" w:styleId="TOC1">
    <w:name w:val="toc 1"/>
    <w:basedOn w:val="Normal"/>
    <w:next w:val="Normal"/>
    <w:autoRedefine/>
    <w:uiPriority w:val="39"/>
    <w:unhideWhenUsed/>
    <w:rsid w:val="00456444"/>
    <w:pPr>
      <w:spacing w:after="100"/>
    </w:pPr>
  </w:style>
  <w:style w:type="character" w:styleId="Hyperlink">
    <w:name w:val="Hyperlink"/>
    <w:basedOn w:val="DefaultParagraphFont"/>
    <w:uiPriority w:val="99"/>
    <w:unhideWhenUsed/>
    <w:rsid w:val="00456444"/>
    <w:rPr>
      <w:color w:val="0563C1" w:themeColor="hyperlink"/>
      <w:u w:val="single"/>
    </w:rPr>
  </w:style>
  <w:style w:type="character" w:styleId="IntenseEmphasis">
    <w:name w:val="Intense Emphasis"/>
    <w:basedOn w:val="DefaultParagraphFont"/>
    <w:uiPriority w:val="21"/>
    <w:qFormat/>
    <w:rsid w:val="00F71994"/>
    <w:rPr>
      <w:color w:val="002060"/>
    </w:rPr>
  </w:style>
  <w:style w:type="paragraph" w:styleId="ListParagraph">
    <w:name w:val="List Paragraph"/>
    <w:basedOn w:val="Normal"/>
    <w:uiPriority w:val="34"/>
    <w:qFormat/>
    <w:rsid w:val="006777C1"/>
    <w:pPr>
      <w:ind w:left="720"/>
      <w:contextualSpacing/>
    </w:pPr>
  </w:style>
  <w:style w:type="paragraph" w:styleId="IntenseQuote">
    <w:name w:val="Intense Quote"/>
    <w:basedOn w:val="Normal"/>
    <w:next w:val="Normal"/>
    <w:link w:val="IntenseQuoteChar"/>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IntenseQuoteChar">
    <w:name w:val="Intense Quote Char"/>
    <w:basedOn w:val="DefaultParagraphFont"/>
    <w:link w:val="IntenseQuote"/>
    <w:uiPriority w:val="30"/>
    <w:rsid w:val="00CF668F"/>
    <w:rPr>
      <w:rFonts w:cstheme="minorHAnsi"/>
      <w:b/>
      <w:bCs/>
      <w:color w:val="002060"/>
      <w:sz w:val="24"/>
      <w:szCs w:val="24"/>
      <w:lang w:val="en-GB"/>
    </w:rPr>
  </w:style>
  <w:style w:type="character" w:customStyle="1" w:styleId="Heading2Char">
    <w:name w:val="Heading 2 Char"/>
    <w:basedOn w:val="DefaultParagraphFont"/>
    <w:link w:val="Heading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BodyText"/>
    <w:next w:val="Normal"/>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BodyText">
    <w:name w:val="Body Text"/>
    <w:basedOn w:val="Normal"/>
    <w:link w:val="BodyTextChar"/>
    <w:uiPriority w:val="99"/>
    <w:semiHidden/>
    <w:unhideWhenUsed/>
    <w:rsid w:val="004F644F"/>
    <w:pPr>
      <w:spacing w:after="120"/>
    </w:pPr>
  </w:style>
  <w:style w:type="character" w:customStyle="1" w:styleId="BodyTextChar">
    <w:name w:val="Body Text Char"/>
    <w:basedOn w:val="DefaultParagraphFont"/>
    <w:link w:val="BodyText"/>
    <w:uiPriority w:val="99"/>
    <w:semiHidden/>
    <w:rsid w:val="004F644F"/>
    <w:rPr>
      <w:rFonts w:cstheme="minorHAnsi"/>
      <w:sz w:val="24"/>
      <w:szCs w:val="24"/>
      <w:lang w:val="en-GB"/>
    </w:rPr>
  </w:style>
  <w:style w:type="character" w:styleId="UnresolvedMention">
    <w:name w:val="Unresolved Mention"/>
    <w:basedOn w:val="DefaultParagraphFont"/>
    <w:uiPriority w:val="99"/>
    <w:semiHidden/>
    <w:unhideWhenUsed/>
    <w:rsid w:val="0074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Relationship Id="rId1" Type="http://schemas.openxmlformats.org/officeDocument/2006/relationships/hyperlink" Target="http://www.alsarhaan.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(Sakada afurku) Waajib ayay ku tahay qof kasta oo Muslim ah oo ay qorraxdu u dhacday maalinka u danbeeya ee bisha Ramadaan; ha ahaado qof weyn ama qof yar, lab ama dheddig, addoon ama xor, waa haddii uu helayo hal saac (afar xantoobo muggood qof gacantiisu ay dhexdhexaad tahay) oo ka dheeri ah baahiyaha asaasiga ah iyo wixii ay quudan lahaayeen isaga iyo carruurtiisu maalinka iyo habeenka Ciidda.</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Ilmihii uurka hooyadii ku jiray in laga bixiyo sakada afurku, waa sunne ee waajib maaha</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2" custScaleX="240219" custScaleY="71093">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A03B2CC6-13A1-4981-9AF0-43E36A7039B1}" srcId="{CBF41991-8641-4264-B8C5-294F79CA774D}" destId="{8C266C63-9976-426B-BF9D-9F828266A7FC}" srcOrd="1" destOrd="0" parTransId="{FAB7B524-52FC-4F15-A8FA-690E4EE2D7EC}" sibTransId="{C4C4B52E-0DDD-45C3-B1F4-803AE60EE446}"/>
    <dgm:cxn modelId="{93D94FD5-C323-4412-9A1C-40A43D524762}" type="presOf" srcId="{8C266C63-9976-426B-BF9D-9F828266A7FC}" destId="{AA0A9859-7C22-4D4F-B6B2-04DC53C36A0C}"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pPr rtl="0"/>
          <a:r>
            <a:rPr lang="en-US" sz="1100" b="1">
              <a:solidFill>
                <a:sysClr val="windowText" lastClr="000000"/>
              </a:solidFill>
            </a:rPr>
            <a:t>Xilli ay banaan tahay:</a:t>
          </a:r>
          <a:r>
            <a:rPr lang="en-US" sz="1100">
              <a:solidFill>
                <a:sysClr val="windowText" lastClr="000000"/>
              </a:solidFill>
            </a:rPr>
            <a:t> waa in la bixiyo ciidda ka hor maalin ama labo maalmood.</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b="1">
              <a:solidFill>
                <a:sysClr val="windowText" lastClr="000000"/>
              </a:solidFill>
            </a:rPr>
            <a:t>Xilli ay sunne tahay:</a:t>
          </a:r>
          <a:r>
            <a:rPr lang="en-US" sz="1100">
              <a:solidFill>
                <a:sysClr val="windowText" lastClr="000000"/>
              </a:solidFill>
            </a:rPr>
            <a:t> waa in la bixiyo aroorta maalinka ciidda, salaadda ciidda ka hor.</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b="1">
              <a:solidFill>
                <a:sysClr val="windowText" lastClr="000000"/>
              </a:solidFill>
            </a:rPr>
            <a:t>Xilli aanay banaanayn:</a:t>
          </a:r>
          <a:r>
            <a:rPr lang="en-US" sz="1100">
              <a:solidFill>
                <a:sysClr val="windowText" lastClr="000000"/>
              </a:solidFill>
            </a:rPr>
            <a:t> waa in la bixiyo salaadda ciidda ka dib.</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3" custScaleY="41385">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41385">
        <dgm:presLayoutVars>
          <dgm:bulletEnabled val="1"/>
        </dgm:presLayoutVars>
      </dgm:prSet>
      <dgm:spPr/>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41385">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F017BABC-EDC4-498C-B22D-234FE857743A}" srcId="{CBF41991-8641-4264-B8C5-294F79CA774D}" destId="{F75AA0F1-5A88-4F40-9CAD-9D5336FAEB7A}" srcOrd="2" destOrd="0" parTransId="{2CB7D985-1023-450C-955C-39F037112DC2}" sibTransId="{94EEBC03-1636-4382-BFF1-FC3E2028180B}"/>
    <dgm:cxn modelId="{A03B2CC6-13A1-4981-9AF0-43E36A7039B1}" srcId="{CBF41991-8641-4264-B8C5-294F79CA774D}" destId="{8C266C63-9976-426B-BF9D-9F828266A7FC}" srcOrd="1" destOrd="0" parTransId="{FAB7B524-52FC-4F15-A8FA-690E4EE2D7EC}" sibTransId="{C4C4B52E-0DDD-45C3-B1F4-803AE60EE446}"/>
    <dgm:cxn modelId="{93D94FD5-C323-4412-9A1C-40A43D524762}" type="presOf" srcId="{8C266C63-9976-426B-BF9D-9F828266A7FC}" destId="{AA0A9859-7C22-4D4F-B6B2-04DC53C36A0C}"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110CFDE4-F740-4076-906F-F69EB0C21B6E}" type="presOf" srcId="{F75AA0F1-5A88-4F40-9CAD-9D5336FAEB7A}" destId="{96EB537E-D119-40E4-8FB5-B9B24D7CA6FC}"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Sakada Afurka waxaa guda (1 saac) oo cuntada ay dadku quutaan ah. Beegga halka saac ee burka wanaagsanina waa 2.40g, cunto kastana inta uu miisaakeedu noqdaa loo eegayaa.</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Sakadan Afurka, lacag ahaan looma bixin karo.</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2" custScaleX="240219" custScaleY="44684">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44684">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A03B2CC6-13A1-4981-9AF0-43E36A7039B1}" srcId="{CBF41991-8641-4264-B8C5-294F79CA774D}" destId="{8C266C63-9976-426B-BF9D-9F828266A7FC}" srcOrd="1" destOrd="0" parTransId="{FAB7B524-52FC-4F15-A8FA-690E4EE2D7EC}" sibTransId="{C4C4B52E-0DDD-45C3-B1F4-803AE60EE446}"/>
    <dgm:cxn modelId="{93D94FD5-C323-4412-9A1C-40A43D524762}" type="presOf" srcId="{8C266C63-9976-426B-BF9D-9F828266A7FC}" destId="{AA0A9859-7C22-4D4F-B6B2-04DC53C36A0C}"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Bur: 1400g</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en-US" sz="1100">
              <a:solidFill>
                <a:sysClr val="windowText" lastClr="000000"/>
              </a:solidFill>
            </a:rPr>
            <a:t>Qamandi: 2040g</a:t>
          </a: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en-US" sz="1100">
              <a:solidFill>
                <a:sysClr val="windowText" lastClr="000000"/>
              </a:solidFill>
            </a:rPr>
            <a:t>Faasuuliyad: 2060g</a:t>
          </a: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en-US" sz="1100">
              <a:solidFill>
                <a:sysClr val="windowText" lastClr="000000"/>
              </a:solidFill>
            </a:rPr>
            <a:t>Maanshaalli: 2000g</a:t>
          </a: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en-US" sz="1100">
              <a:solidFill>
                <a:sysClr val="windowText" lastClr="000000"/>
              </a:solidFill>
            </a:rPr>
            <a:t>Cadas: 2100g</a:t>
          </a: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en-US" sz="1100">
              <a:solidFill>
                <a:sysClr val="windowText" lastClr="000000"/>
              </a:solidFill>
            </a:rPr>
            <a:t>Timir: 1800g</a:t>
          </a: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en-US" sz="1100">
              <a:solidFill>
                <a:sysClr val="windowText" lastClr="000000"/>
              </a:solidFill>
            </a:rPr>
            <a:t>Bariis: 2300g</a:t>
          </a: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en-US" sz="1100">
              <a:solidFill>
                <a:sysClr val="windowText" lastClr="000000"/>
              </a:solidFill>
            </a:rPr>
            <a:t>Shunbaro: 2000g</a:t>
          </a: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en-US" sz="1100">
              <a:solidFill>
                <a:sysClr val="windowText" lastClr="000000"/>
              </a:solidFill>
            </a:rPr>
            <a:t>Sabiib: 1640g</a:t>
          </a: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9" custScaleX="167818" custScaleY="54201">
        <dgm:presLayoutVars>
          <dgm:bulletEnabled val="1"/>
        </dgm:presLayoutVars>
      </dgm:prSet>
      <dgm:spPr/>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dgm:presLayoutVars>
          <dgm:bulletEnabled val="1"/>
        </dgm:presLayoutVars>
      </dgm:prSet>
      <dgm:spPr/>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dgm:presLayoutVars>
          <dgm:bulletEnabled val="1"/>
        </dgm:presLayoutVars>
      </dgm:prSet>
      <dgm:spPr/>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dgm:presLayoutVars>
          <dgm:bulletEnabled val="1"/>
        </dgm:presLayoutVars>
      </dgm:prSet>
      <dgm:spPr/>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dgm:presLayoutVars>
          <dgm:bulletEnabled val="1"/>
        </dgm:presLayoutVars>
      </dgm:prSet>
      <dgm:spPr/>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dgm:presLayoutVars>
          <dgm:bulletEnabled val="1"/>
        </dgm:presLayoutVars>
      </dgm:prSet>
      <dgm:spPr/>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dgm:presLayoutVars>
          <dgm:bulletEnabled val="1"/>
        </dgm:presLayoutVars>
      </dgm:prSet>
      <dgm:spPr/>
    </dgm:pt>
  </dgm:ptLst>
  <dgm:cxnLst>
    <dgm:cxn modelId="{48A82D06-0CA8-47F0-B9E9-01313351D1B7}" type="presOf" srcId="{6FF8133C-B675-4BF1-BFFC-5169ADAE15D4}" destId="{AF22097C-039A-4CCE-8086-30B8D0908A02}"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514E9F26-F122-43C6-B00D-DD8A1D0AD7EF}" type="presOf" srcId="{51AE1F85-D081-46DC-B62A-44444D1547E9}" destId="{F771AED4-CCBF-4613-ACA3-266E9A0EAE0D}" srcOrd="0" destOrd="0" presId="urn:microsoft.com/office/officeart/2005/8/layout/default"/>
    <dgm:cxn modelId="{B8FC9A60-18DA-4FBB-B0C7-C0B66183DDEF}" type="presOf" srcId="{10B2DF54-7AA7-409D-94A6-E0A080F3AD08}" destId="{4D643619-121C-4190-974F-798179CD5F3B}" srcOrd="0" destOrd="0" presId="urn:microsoft.com/office/officeart/2005/8/layout/default"/>
    <dgm:cxn modelId="{CBE02269-63A0-476F-943E-186CA4A5CCE6}" srcId="{CBF41991-8641-4264-B8C5-294F79CA774D}" destId="{889F015C-DF25-43C3-9EB3-2B158367AC24}" srcOrd="8" destOrd="0" parTransId="{DF364272-E71C-4E7F-9CE4-E2E55D201121}" sibTransId="{DA7A2A0D-6D53-48BF-8D98-24BD4288B5AF}"/>
    <dgm:cxn modelId="{C3F0056A-3846-4431-8B1B-8EC7D6C80730}" srcId="{CBF41991-8641-4264-B8C5-294F79CA774D}" destId="{9BF76FE0-F0EB-44FD-990E-B7E3E1CF39CD}" srcOrd="2" destOrd="0" parTransId="{77626F77-7D01-46D1-8C71-ED56A3540F04}" sibTransId="{29AE83C3-B238-4215-B674-5C7017DE799B}"/>
    <dgm:cxn modelId="{54AF0354-F091-4A37-BA38-A4A553DCBCC5}" srcId="{CBF41991-8641-4264-B8C5-294F79CA774D}" destId="{9C250C15-21FA-4413-BBA1-CE9D9274F2CD}" srcOrd="5" destOrd="0" parTransId="{B7CBC086-7808-43B8-BED1-0B66B26495F0}" sibTransId="{C1594A93-86CE-47FA-A950-41FAD5402C27}"/>
    <dgm:cxn modelId="{51B86A82-8148-46F4-8450-DF38273550D6}" type="presOf" srcId="{9C250C15-21FA-4413-BBA1-CE9D9274F2CD}" destId="{D61D05EB-E127-4A48-BC4C-4AA5CEF8F540}" srcOrd="0" destOrd="0" presId="urn:microsoft.com/office/officeart/2005/8/layout/default"/>
    <dgm:cxn modelId="{5CD2C484-0ECF-4214-88DE-F4DCA3D4DB81}" srcId="{CBF41991-8641-4264-B8C5-294F79CA774D}" destId="{7DE2B3D8-E09A-4611-B374-279AAC02B401}" srcOrd="7" destOrd="0" parTransId="{02F202F0-6BBF-47AB-B184-30417A01D2C4}" sibTransId="{146C0C6A-7871-48E9-AE1E-FC10D321919F}"/>
    <dgm:cxn modelId="{4CF46A95-6B80-40F7-B1FB-BBC0A35BB82C}" srcId="{CBF41991-8641-4264-B8C5-294F79CA774D}" destId="{10B2DF54-7AA7-409D-94A6-E0A080F3AD08}" srcOrd="3" destOrd="0" parTransId="{72500BFD-5EBF-43D6-8ABC-98FE38323DCC}" sibTransId="{04461B45-77C4-429D-AD1E-E8528AFACDAD}"/>
    <dgm:cxn modelId="{02230D9A-9A77-4563-8D61-0A59441C80DD}" srcId="{CBF41991-8641-4264-B8C5-294F79CA774D}" destId="{51AE1F85-D081-46DC-B62A-44444D1547E9}" srcOrd="6" destOrd="0" parTransId="{B9AB85E7-9AC0-481F-9DF8-BA0AD314887D}" sibTransId="{497B2BFF-C223-4C51-B302-1889E4CC7793}"/>
    <dgm:cxn modelId="{7E9F32B4-793A-479D-B7D2-0CC4FF6231A1}" type="presOf" srcId="{7DE2B3D8-E09A-4611-B374-279AAC02B401}" destId="{7DD69672-B792-42FE-9924-392A71CF3939}" srcOrd="0" destOrd="0" presId="urn:microsoft.com/office/officeart/2005/8/layout/default"/>
    <dgm:cxn modelId="{458F30BD-44FE-4AC4-9DA1-B3DE524A1625}" type="presOf" srcId="{889F015C-DF25-43C3-9EB3-2B158367AC24}" destId="{1658A19D-85C2-440B-86D1-5D410F621D7A}"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CD379CED-F936-4341-89EB-9BEC3239C711}" srcId="{CBF41991-8641-4264-B8C5-294F79CA774D}" destId="{2BEECDFF-69EE-4233-A288-D1AC5C530F17}" srcOrd="4" destOrd="0" parTransId="{6D711DC0-D940-4C62-82E4-9BF5285BA2F9}" sibTransId="{68EE5DD8-F94D-4F15-A6E1-1C86DE30183C}"/>
    <dgm:cxn modelId="{11F675F4-948E-4795-B1D6-DBBFBEC52851}" type="presOf" srcId="{B80B2ACB-68D6-4D45-B630-9E3B45922799}" destId="{0C58B755-9897-49CF-A8AB-EA740943AB98}" srcOrd="0" destOrd="0" presId="urn:microsoft.com/office/officeart/2005/8/layout/default"/>
    <dgm:cxn modelId="{51534EF6-4AFB-4BE6-9251-61145F1342C8}" type="presOf" srcId="{2BEECDFF-69EE-4233-A288-D1AC5C530F17}" destId="{12B90FAC-38DA-4A9A-8EBA-279C3D1091A9}" srcOrd="0" destOrd="0" presId="urn:microsoft.com/office/officeart/2005/8/layout/default"/>
    <dgm:cxn modelId="{90E327FC-4EE6-4C74-A3F2-95CB731CC4DE}" type="presOf" srcId="{9BF76FE0-F0EB-44FD-990E-B7E3E1CF39CD}" destId="{37695137-7D2A-4FC7-9F42-5E6590352121}" srcOrd="0" destOrd="0" presId="urn:microsoft.com/office/officeart/2005/8/layout/default"/>
    <dgm:cxn modelId="{60EB7BFE-8953-49C7-BAA0-04F40E10DEF0}" srcId="{CBF41991-8641-4264-B8C5-294F79CA774D}" destId="{6FF8133C-B675-4BF1-BFFC-5169ADAE15D4}" srcOrd="1" destOrd="0" parTransId="{A70382E9-9363-4897-94BA-4E98C0F1CFE5}" sibTransId="{E069C80E-2D88-466F-A382-C3DC4A2A7415}"/>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451C399E-C1A1-4845-A553-29495FA5CBE1}" type="presParOf" srcId="{366A849F-CEE0-4A1C-8A13-8174019C4384}" destId="{AF22097C-039A-4CCE-8086-30B8D0908A02}" srcOrd="2" destOrd="0" presId="urn:microsoft.com/office/officeart/2005/8/layout/default"/>
    <dgm:cxn modelId="{5B9BFBA9-A52F-4E3C-9019-ED4F0FCEC6F9}" type="presParOf" srcId="{366A849F-CEE0-4A1C-8A13-8174019C4384}" destId="{AAE3F51B-09DA-411D-BA81-D0ACEBFE95E8}" srcOrd="3" destOrd="0" presId="urn:microsoft.com/office/officeart/2005/8/layout/default"/>
    <dgm:cxn modelId="{9E9389CB-FEC0-445D-9BA7-CC219BF70B76}" type="presParOf" srcId="{366A849F-CEE0-4A1C-8A13-8174019C4384}" destId="{37695137-7D2A-4FC7-9F42-5E6590352121}" srcOrd="4" destOrd="0" presId="urn:microsoft.com/office/officeart/2005/8/layout/default"/>
    <dgm:cxn modelId="{7D35984A-094B-4D93-9DA8-E2D7C45608B0}" type="presParOf" srcId="{366A849F-CEE0-4A1C-8A13-8174019C4384}" destId="{EDA990D0-32EF-44A5-BB9A-76C583187B90}" srcOrd="5" destOrd="0" presId="urn:microsoft.com/office/officeart/2005/8/layout/default"/>
    <dgm:cxn modelId="{8E6CBCC4-9DD6-4897-BC88-5C8CF64FCAC8}" type="presParOf" srcId="{366A849F-CEE0-4A1C-8A13-8174019C4384}" destId="{4D643619-121C-4190-974F-798179CD5F3B}" srcOrd="6" destOrd="0" presId="urn:microsoft.com/office/officeart/2005/8/layout/default"/>
    <dgm:cxn modelId="{78700504-23CA-4C64-8778-2037310D9078}" type="presParOf" srcId="{366A849F-CEE0-4A1C-8A13-8174019C4384}" destId="{A08C1B1E-D39C-4099-A0BD-30FA72EF8CEE}" srcOrd="7" destOrd="0" presId="urn:microsoft.com/office/officeart/2005/8/layout/default"/>
    <dgm:cxn modelId="{359DF8A8-9240-4999-B479-33010EECAAA4}" type="presParOf" srcId="{366A849F-CEE0-4A1C-8A13-8174019C4384}" destId="{12B90FAC-38DA-4A9A-8EBA-279C3D1091A9}" srcOrd="8" destOrd="0" presId="urn:microsoft.com/office/officeart/2005/8/layout/default"/>
    <dgm:cxn modelId="{E8CD8A49-5367-41BC-A675-24A62E001C16}" type="presParOf" srcId="{366A849F-CEE0-4A1C-8A13-8174019C4384}" destId="{663BAF09-05C2-4FE3-A97B-53FF5F8304CD}" srcOrd="9" destOrd="0" presId="urn:microsoft.com/office/officeart/2005/8/layout/default"/>
    <dgm:cxn modelId="{34C8385E-6C3A-408C-B342-C03574CBABC1}" type="presParOf" srcId="{366A849F-CEE0-4A1C-8A13-8174019C4384}" destId="{D61D05EB-E127-4A48-BC4C-4AA5CEF8F540}" srcOrd="10" destOrd="0" presId="urn:microsoft.com/office/officeart/2005/8/layout/default"/>
    <dgm:cxn modelId="{CB783E39-6239-4DA1-A9ED-C81ECEE5A9E5}" type="presParOf" srcId="{366A849F-CEE0-4A1C-8A13-8174019C4384}" destId="{A5F63ABE-1685-49C3-947A-2A62DD181890}" srcOrd="11" destOrd="0" presId="urn:microsoft.com/office/officeart/2005/8/layout/default"/>
    <dgm:cxn modelId="{F010C969-8343-4705-BDEB-13654EE45570}" type="presParOf" srcId="{366A849F-CEE0-4A1C-8A13-8174019C4384}" destId="{F771AED4-CCBF-4613-ACA3-266E9A0EAE0D}" srcOrd="12" destOrd="0" presId="urn:microsoft.com/office/officeart/2005/8/layout/default"/>
    <dgm:cxn modelId="{E8471BCB-1782-47D5-821F-DE8BE3D4D5B1}" type="presParOf" srcId="{366A849F-CEE0-4A1C-8A13-8174019C4384}" destId="{4258D82C-A31D-4109-9FCC-ACEF4219146E}" srcOrd="13" destOrd="0" presId="urn:microsoft.com/office/officeart/2005/8/layout/default"/>
    <dgm:cxn modelId="{62313720-ABF5-4E00-8C76-039147B95635}" type="presParOf" srcId="{366A849F-CEE0-4A1C-8A13-8174019C4384}" destId="{7DD69672-B792-42FE-9924-392A71CF3939}" srcOrd="14" destOrd="0" presId="urn:microsoft.com/office/officeart/2005/8/layout/default"/>
    <dgm:cxn modelId="{60C2A60C-7319-4237-BC82-44B4964EAAC4}" type="presParOf" srcId="{366A849F-CEE0-4A1C-8A13-8174019C4384}" destId="{8FCFCBFE-E202-4DA3-A6C8-C4FA0AA3269A}" srcOrd="15" destOrd="0" presId="urn:microsoft.com/office/officeart/2005/8/layout/default"/>
    <dgm:cxn modelId="{4A670021-0EBE-4AA0-8321-C51547E8DB4A}"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[1] Qayb la tixgeliyo qadarka waxa la bixinayo, iyadoon loo eegin cidda bixinaysa iyo cidda la siinayo; sida Sakada Afurka.</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[2] Qayb la tixgeliyo waxa la bixinayo iyo cidda la siinayo, sida fidyada loo yaqaano (Fidyatul-adaa) "</a:t>
          </a:r>
          <a:r>
            <a:rPr lang="en-US" sz="1100" i="1">
              <a:solidFill>
                <a:sysClr val="windowText" lastClr="000000"/>
              </a:solidFill>
            </a:rPr>
            <a:t>Quudi lix miskiin, miskiin kasta saac badhkii</a:t>
          </a:r>
          <a:r>
            <a:rPr lang="en-US" sz="1100">
              <a:solidFill>
                <a:sysClr val="windowText" lastClr="000000"/>
              </a:solidFill>
            </a:rPr>
            <a:t>".</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[3] Wax loo tixgeliyo qofka la siinayo ee aan la fiirin waxa la bixinayo; sida kafaarada dhaarta.</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3" custScaleY="76170">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76170">
        <dgm:presLayoutVars>
          <dgm:bulletEnabled val="1"/>
        </dgm:presLayoutVars>
      </dgm:prSet>
      <dgm:spPr/>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76170">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F017BABC-EDC4-498C-B22D-234FE857743A}" srcId="{CBF41991-8641-4264-B8C5-294F79CA774D}" destId="{F75AA0F1-5A88-4F40-9CAD-9D5336FAEB7A}" srcOrd="2" destOrd="0" parTransId="{2CB7D985-1023-450C-955C-39F037112DC2}" sibTransId="{94EEBC03-1636-4382-BFF1-FC3E2028180B}"/>
    <dgm:cxn modelId="{A03B2CC6-13A1-4981-9AF0-43E36A7039B1}" srcId="{CBF41991-8641-4264-B8C5-294F79CA774D}" destId="{8C266C63-9976-426B-BF9D-9F828266A7FC}" srcOrd="1" destOrd="0" parTransId="{FAB7B524-52FC-4F15-A8FA-690E4EE2D7EC}" sibTransId="{C4C4B52E-0DDD-45C3-B1F4-803AE60EE446}"/>
    <dgm:cxn modelId="{93D94FD5-C323-4412-9A1C-40A43D524762}" type="presOf" srcId="{8C266C63-9976-426B-BF9D-9F828266A7FC}" destId="{AA0A9859-7C22-4D4F-B6B2-04DC53C36A0C}"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110CFDE4-F740-4076-906F-F69EB0C21B6E}" type="presOf" srcId="{F75AA0F1-5A88-4F40-9CAD-9D5336FAEB7A}" destId="{96EB537E-D119-40E4-8FB5-B9B24D7CA6FC}"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3276" y="13230"/>
          <a:ext cx="5383124"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(Sakada afurku) Waajib ayay ku tahay qof kasta oo Muslim ah oo ay qorraxdu u dhacday maalinka u danbeeya ee bisha Ramadaan; ha ahaado qof weyn ama qof yar, lab ama dheddig, addoon ama xor, waa haddii uu helayo hal saac (afar xantoobo muggood qof gacantiisu ay dhexdhexaad tahay) oo ka dheeri ah baahiyaha asaasiga ah iyo wixii ay quudan lahaayeen isaga iyo carruurtiisu maalinka iyo habeenka Ciidda.</a:t>
          </a:r>
        </a:p>
      </dsp:txBody>
      <dsp:txXfrm>
        <a:off x="3276" y="13230"/>
        <a:ext cx="5383124" cy="955883"/>
      </dsp:txXfrm>
    </dsp:sp>
    <dsp:sp modelId="{AA0A9859-7C22-4D4F-B6B2-04DC53C36A0C}">
      <dsp:nvSpPr>
        <dsp:cNvPr id="0" name=""/>
        <dsp:cNvSpPr/>
      </dsp:nvSpPr>
      <dsp:spPr>
        <a:xfrm>
          <a:off x="5610493" y="13230"/>
          <a:ext cx="1425205"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Ilmihii uurka hooyadii ku jiray in laga bixiyo sakada afurku, waa sunne ee waajib maaha</a:t>
          </a:r>
        </a:p>
      </dsp:txBody>
      <dsp:txXfrm>
        <a:off x="5610493" y="13230"/>
        <a:ext cx="1425205" cy="955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en-US" sz="1100" b="1" kern="1200">
              <a:solidFill>
                <a:sysClr val="windowText" lastClr="000000"/>
              </a:solidFill>
            </a:rPr>
            <a:t>Xilli ay banaan tahay:</a:t>
          </a:r>
          <a:r>
            <a:rPr lang="en-US" sz="1100" kern="1200">
              <a:solidFill>
                <a:sysClr val="windowText" lastClr="000000"/>
              </a:solidFill>
            </a:rPr>
            <a:t> waa in la bixiyo ciidda ka hor maalin ama labo maalmood.</a:t>
          </a:r>
        </a:p>
      </dsp:txBody>
      <dsp:txXfrm>
        <a:off x="0" y="20268"/>
        <a:ext cx="2199679" cy="546202"/>
      </dsp:txXfrm>
    </dsp:sp>
    <dsp:sp modelId="{AA0A9859-7C22-4D4F-B6B2-04DC53C36A0C}">
      <dsp:nvSpPr>
        <dsp:cNvPr id="0" name=""/>
        <dsp:cNvSpPr/>
      </dsp:nvSpPr>
      <dsp:spPr>
        <a:xfrm>
          <a:off x="2419647"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Xilli ay sunne tahay:</a:t>
          </a:r>
          <a:r>
            <a:rPr lang="en-US" sz="1100" kern="1200">
              <a:solidFill>
                <a:sysClr val="windowText" lastClr="000000"/>
              </a:solidFill>
            </a:rPr>
            <a:t> waa in la bixiyo aroorta maalinka ciidda, salaadda ciidda ka hor.</a:t>
          </a:r>
        </a:p>
      </dsp:txBody>
      <dsp:txXfrm>
        <a:off x="2419647" y="20268"/>
        <a:ext cx="2199679" cy="546202"/>
      </dsp:txXfrm>
    </dsp:sp>
    <dsp:sp modelId="{96EB537E-D119-40E4-8FB5-B9B24D7CA6FC}">
      <dsp:nvSpPr>
        <dsp:cNvPr id="0" name=""/>
        <dsp:cNvSpPr/>
      </dsp:nvSpPr>
      <dsp:spPr>
        <a:xfrm>
          <a:off x="4839295"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Xilli aanay banaanayn:</a:t>
          </a:r>
          <a:r>
            <a:rPr lang="en-US" sz="1100" kern="1200">
              <a:solidFill>
                <a:sysClr val="windowText" lastClr="000000"/>
              </a:solidFill>
            </a:rPr>
            <a:t> waa in la bixiyo salaadda ciidda ka dib.</a:t>
          </a:r>
        </a:p>
      </dsp:txBody>
      <dsp:txXfrm>
        <a:off x="4839295" y="20268"/>
        <a:ext cx="2199679" cy="5462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8669" y="97"/>
          <a:ext cx="5374868"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Sakada Afurka waxaa guda (1 saac) oo cuntada ay dadku quutaan ah. Beegga halka saac ee burka wanaagsanina waa 2.40g, cunto kastana inta uu miisaakeedu noqdaa loo eegayaa.</a:t>
          </a:r>
        </a:p>
      </dsp:txBody>
      <dsp:txXfrm>
        <a:off x="8669" y="97"/>
        <a:ext cx="5374868" cy="599879"/>
      </dsp:txXfrm>
    </dsp:sp>
    <dsp:sp modelId="{AA0A9859-7C22-4D4F-B6B2-04DC53C36A0C}">
      <dsp:nvSpPr>
        <dsp:cNvPr id="0" name=""/>
        <dsp:cNvSpPr/>
      </dsp:nvSpPr>
      <dsp:spPr>
        <a:xfrm>
          <a:off x="5607286" y="97"/>
          <a:ext cx="1423019"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Sakadan Afurka, lacag ahaan looma bixin karo.</a:t>
          </a:r>
        </a:p>
      </dsp:txBody>
      <dsp:txXfrm>
        <a:off x="5607286" y="97"/>
        <a:ext cx="1423019" cy="5998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225"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Bur: 1400g</a:t>
          </a:r>
        </a:p>
      </dsp:txBody>
      <dsp:txXfrm>
        <a:off x="2225" y="8257"/>
        <a:ext cx="2255250" cy="437033"/>
      </dsp:txXfrm>
    </dsp:sp>
    <dsp:sp modelId="{AF22097C-039A-4CCE-8086-30B8D0908A02}">
      <dsp:nvSpPr>
        <dsp:cNvPr id="0" name=""/>
        <dsp:cNvSpPr/>
      </dsp:nvSpPr>
      <dsp:spPr>
        <a:xfrm>
          <a:off x="2391862"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Qamandi: 2040g</a:t>
          </a:r>
        </a:p>
      </dsp:txBody>
      <dsp:txXfrm>
        <a:off x="2391862" y="8257"/>
        <a:ext cx="2255250" cy="437033"/>
      </dsp:txXfrm>
    </dsp:sp>
    <dsp:sp modelId="{37695137-7D2A-4FC7-9F42-5E6590352121}">
      <dsp:nvSpPr>
        <dsp:cNvPr id="0" name=""/>
        <dsp:cNvSpPr/>
      </dsp:nvSpPr>
      <dsp:spPr>
        <a:xfrm>
          <a:off x="4781499"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Faasuuliyad: 2060g</a:t>
          </a:r>
        </a:p>
      </dsp:txBody>
      <dsp:txXfrm>
        <a:off x="4781499" y="8257"/>
        <a:ext cx="2255250" cy="437033"/>
      </dsp:txXfrm>
    </dsp:sp>
    <dsp:sp modelId="{4D643619-121C-4190-974F-798179CD5F3B}">
      <dsp:nvSpPr>
        <dsp:cNvPr id="0" name=""/>
        <dsp:cNvSpPr/>
      </dsp:nvSpPr>
      <dsp:spPr>
        <a:xfrm>
          <a:off x="2225"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Maanshaalli: 2000g</a:t>
          </a:r>
        </a:p>
      </dsp:txBody>
      <dsp:txXfrm>
        <a:off x="2225" y="579678"/>
        <a:ext cx="2255250" cy="437033"/>
      </dsp:txXfrm>
    </dsp:sp>
    <dsp:sp modelId="{12B90FAC-38DA-4A9A-8EBA-279C3D1091A9}">
      <dsp:nvSpPr>
        <dsp:cNvPr id="0" name=""/>
        <dsp:cNvSpPr/>
      </dsp:nvSpPr>
      <dsp:spPr>
        <a:xfrm>
          <a:off x="2391862"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Cadas: 2100g</a:t>
          </a:r>
        </a:p>
      </dsp:txBody>
      <dsp:txXfrm>
        <a:off x="2391862" y="579678"/>
        <a:ext cx="2255250" cy="437033"/>
      </dsp:txXfrm>
    </dsp:sp>
    <dsp:sp modelId="{D61D05EB-E127-4A48-BC4C-4AA5CEF8F540}">
      <dsp:nvSpPr>
        <dsp:cNvPr id="0" name=""/>
        <dsp:cNvSpPr/>
      </dsp:nvSpPr>
      <dsp:spPr>
        <a:xfrm>
          <a:off x="4781499"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Timir: 1800g</a:t>
          </a:r>
        </a:p>
      </dsp:txBody>
      <dsp:txXfrm>
        <a:off x="4781499" y="579678"/>
        <a:ext cx="2255250" cy="437033"/>
      </dsp:txXfrm>
    </dsp:sp>
    <dsp:sp modelId="{F771AED4-CCBF-4613-ACA3-266E9A0EAE0D}">
      <dsp:nvSpPr>
        <dsp:cNvPr id="0" name=""/>
        <dsp:cNvSpPr/>
      </dsp:nvSpPr>
      <dsp:spPr>
        <a:xfrm>
          <a:off x="2225"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Bariis: 2300g</a:t>
          </a:r>
        </a:p>
      </dsp:txBody>
      <dsp:txXfrm>
        <a:off x="2225" y="1151098"/>
        <a:ext cx="2255250" cy="437033"/>
      </dsp:txXfrm>
    </dsp:sp>
    <dsp:sp modelId="{7DD69672-B792-42FE-9924-392A71CF3939}">
      <dsp:nvSpPr>
        <dsp:cNvPr id="0" name=""/>
        <dsp:cNvSpPr/>
      </dsp:nvSpPr>
      <dsp:spPr>
        <a:xfrm>
          <a:off x="2391862"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Shunbaro: 2000g</a:t>
          </a:r>
        </a:p>
      </dsp:txBody>
      <dsp:txXfrm>
        <a:off x="2391862" y="1151098"/>
        <a:ext cx="2255250" cy="437033"/>
      </dsp:txXfrm>
    </dsp:sp>
    <dsp:sp modelId="{1658A19D-85C2-440B-86D1-5D410F621D7A}">
      <dsp:nvSpPr>
        <dsp:cNvPr id="0" name=""/>
        <dsp:cNvSpPr/>
      </dsp:nvSpPr>
      <dsp:spPr>
        <a:xfrm>
          <a:off x="4781499"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Sabiib: 1640g</a:t>
          </a:r>
        </a:p>
      </dsp:txBody>
      <dsp:txXfrm>
        <a:off x="4781499" y="1151098"/>
        <a:ext cx="2255250" cy="437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[1] Qayb la tixgeliyo qadarka waxa la bixinayo, iyadoon loo eegin cidda bixinaysa iyo cidda la siinayo; sida Sakada Afurka.</a:t>
          </a:r>
        </a:p>
      </dsp:txBody>
      <dsp:txXfrm>
        <a:off x="0" y="22496"/>
        <a:ext cx="2199679" cy="1005297"/>
      </dsp:txXfrm>
    </dsp:sp>
    <dsp:sp modelId="{AA0A9859-7C22-4D4F-B6B2-04DC53C36A0C}">
      <dsp:nvSpPr>
        <dsp:cNvPr id="0" name=""/>
        <dsp:cNvSpPr/>
      </dsp:nvSpPr>
      <dsp:spPr>
        <a:xfrm>
          <a:off x="2419647"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[2] Qayb la tixgeliyo waxa la bixinayo iyo cidda la siinayo, sida fidyada loo yaqaano (Fidyatul-adaa) "</a:t>
          </a:r>
          <a:r>
            <a:rPr lang="en-US" sz="1100" i="1" kern="1200">
              <a:solidFill>
                <a:sysClr val="windowText" lastClr="000000"/>
              </a:solidFill>
            </a:rPr>
            <a:t>Quudi lix miskiin, miskiin kasta saac badhkii</a:t>
          </a:r>
          <a:r>
            <a:rPr lang="en-US" sz="1100" kern="1200">
              <a:solidFill>
                <a:sysClr val="windowText" lastClr="000000"/>
              </a:solidFill>
            </a:rPr>
            <a:t>".</a:t>
          </a:r>
        </a:p>
      </dsp:txBody>
      <dsp:txXfrm>
        <a:off x="2419647" y="22496"/>
        <a:ext cx="2199679" cy="1005297"/>
      </dsp:txXfrm>
    </dsp:sp>
    <dsp:sp modelId="{96EB537E-D119-40E4-8FB5-B9B24D7CA6FC}">
      <dsp:nvSpPr>
        <dsp:cNvPr id="0" name=""/>
        <dsp:cNvSpPr/>
      </dsp:nvSpPr>
      <dsp:spPr>
        <a:xfrm>
          <a:off x="4839295"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[3] Wax loo tixgeliyo qofka la siinayo ee aan la fiirin waxa la bixinayo; sida kafaarada dhaarta.</a:t>
          </a:r>
        </a:p>
      </dsp:txBody>
      <dsp:txXfrm>
        <a:off x="4839295" y="22496"/>
        <a:ext cx="2199679" cy="10052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5CD3F-DC4B-44C2-8ABA-FB17FA4D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69</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ainy.su02@gmail.com</cp:lastModifiedBy>
  <cp:revision>16</cp:revision>
  <cp:lastPrinted>2023-04-03T02:04:00Z</cp:lastPrinted>
  <dcterms:created xsi:type="dcterms:W3CDTF">2024-03-28T08:34:00Z</dcterms:created>
  <dcterms:modified xsi:type="dcterms:W3CDTF">2024-03-29T16:34:00Z</dcterms:modified>
</cp:coreProperties>
</file>