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209"/>
        <w:gridCol w:w="2185"/>
        <w:gridCol w:w="2179"/>
        <w:gridCol w:w="2194"/>
        <w:gridCol w:w="2188"/>
        <w:gridCol w:w="2240"/>
        <w:gridCol w:w="2193"/>
      </w:tblGrid>
      <w:tr w:rsidR="00B812FF" w:rsidRPr="001E385F" w14:paraId="6275BDA5" w14:textId="77777777" w:rsidTr="00A62659">
        <w:tc>
          <w:tcPr>
            <w:tcW w:w="2198" w:type="dxa"/>
            <w:vAlign w:val="center"/>
          </w:tcPr>
          <w:p w14:paraId="551B591A" w14:textId="2CFF995A" w:rsidR="001E385F" w:rsidRDefault="00A83F64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sz w:val="28"/>
                <w:szCs w:val="28"/>
              </w:rPr>
              <w:t>L</w:t>
            </w:r>
            <w:r>
              <w:rPr>
                <w:rFonts w:ascii="Lotus Linotype" w:hAnsi="Lotus Linotype" w:cs="Lotus Linotype" w:hint="cs"/>
                <w:sz w:val="28"/>
                <w:szCs w:val="28"/>
              </w:rPr>
              <w:t>a crainte d</w:t>
            </w:r>
            <w:r>
              <w:rPr>
                <w:rFonts w:ascii="Lotus Linotype" w:hAnsi="Lotus Linotype" w:cs="Lotus Linotype"/>
                <w:sz w:val="28"/>
                <w:szCs w:val="28"/>
              </w:rPr>
              <w:t>’</w:t>
            </w:r>
            <w:r>
              <w:rPr>
                <w:rFonts w:ascii="Lotus Linotype" w:hAnsi="Lotus Linotype" w:cs="Lotus Linotype" w:hint="cs"/>
                <w:sz w:val="28"/>
                <w:szCs w:val="28"/>
              </w:rPr>
              <w:t xml:space="preserve">Allah </w:t>
            </w:r>
            <w:r w:rsidR="00D66EE4">
              <w:rPr>
                <w:rFonts w:ascii="Lotus Linotype" w:hAnsi="Lotus Linotype" w:cs="Lotus Linotype" w:hint="cs"/>
                <w:sz w:val="28"/>
                <w:szCs w:val="28"/>
              </w:rPr>
              <w:t xml:space="preserve">élevé soit-Il, </w:t>
            </w:r>
            <w:r w:rsidR="001A4888">
              <w:rPr>
                <w:rFonts w:ascii="Lotus Linotype" w:hAnsi="Lotus Linotype" w:cs="Lotus Linotype" w:hint="cs"/>
                <w:sz w:val="28"/>
                <w:szCs w:val="28"/>
              </w:rPr>
              <w:t>et l</w:t>
            </w:r>
            <w:r w:rsidR="001A4888">
              <w:rPr>
                <w:rFonts w:ascii="Lotus Linotype" w:hAnsi="Lotus Linotype" w:cs="Lotus Linotype"/>
                <w:sz w:val="28"/>
                <w:szCs w:val="28"/>
              </w:rPr>
              <w:t>’</w:t>
            </w:r>
            <w:r w:rsidR="001A4888">
              <w:rPr>
                <w:rFonts w:ascii="Lotus Linotype" w:hAnsi="Lotus Linotype" w:cs="Lotus Linotype" w:hint="cs"/>
                <w:sz w:val="28"/>
                <w:szCs w:val="28"/>
              </w:rPr>
              <w:t>abondance de invocation</w:t>
            </w:r>
            <w:r w:rsidR="0015219B">
              <w:rPr>
                <w:rFonts w:ascii="Lotus Linotype" w:hAnsi="Lotus Linotype" w:cs="Lotus Linotype" w:hint="cs"/>
                <w:sz w:val="28"/>
                <w:szCs w:val="28"/>
              </w:rPr>
              <w:t xml:space="preserve">; </w:t>
            </w:r>
            <w:r w:rsidR="00E5487A">
              <w:rPr>
                <w:rFonts w:ascii="Lotus Linotype" w:hAnsi="Lotus Linotype" w:cs="Lotus Linotype" w:hint="cs"/>
                <w:sz w:val="28"/>
                <w:szCs w:val="28"/>
              </w:rPr>
              <w:t>tel q</w:t>
            </w:r>
            <w:r w:rsidR="00921524">
              <w:rPr>
                <w:rFonts w:ascii="Lotus Linotype" w:hAnsi="Lotus Linotype" w:cs="Lotus Linotype" w:hint="cs"/>
                <w:sz w:val="28"/>
                <w:szCs w:val="28"/>
              </w:rPr>
              <w:t xml:space="preserve">ue </w:t>
            </w:r>
            <w:r w:rsidR="0015219B">
              <w:rPr>
                <w:rFonts w:ascii="Lotus Linotype" w:hAnsi="Lotus Linotype" w:cs="Lotus Linotype" w:hint="cs"/>
                <w:sz w:val="28"/>
                <w:szCs w:val="28"/>
              </w:rPr>
              <w:t>le prophète Youssouf</w:t>
            </w:r>
            <w:r w:rsidR="007F6753">
              <w:rPr>
                <w:rFonts w:ascii="Lotus Linotype" w:hAnsi="Lotus Linotype" w:cs="Lotus Linotype" w:hint="cs"/>
                <w:sz w:val="28"/>
                <w:szCs w:val="28"/>
              </w:rPr>
              <w:t xml:space="preserve"> paix sur lui:</w:t>
            </w:r>
            <w:r w:rsidR="00921524">
              <w:rPr>
                <w:rFonts w:ascii="Lotus Linotype" w:hAnsi="Lotus Linotype" w:cs="Lotus Linotype" w:hint="cs"/>
                <w:sz w:val="28"/>
                <w:szCs w:val="28"/>
              </w:rPr>
              <w:t xml:space="preserve"> [</w:t>
            </w:r>
            <w:r w:rsidR="00760F70">
              <w:rPr>
                <w:rFonts w:ascii="Lotus Linotype" w:hAnsi="Lotus Linotype" w:cs="Lotus Linotype"/>
                <w:sz w:val="28"/>
                <w:szCs w:val="28"/>
              </w:rPr>
              <w:t>“</w:t>
            </w:r>
            <w:r w:rsidR="00464ABB">
              <w:rPr>
                <w:rFonts w:ascii="Lotus Linotype" w:hAnsi="Lotus Linotype" w:cs="Lotus Linotype" w:hint="cs"/>
                <w:sz w:val="28"/>
                <w:szCs w:val="28"/>
              </w:rPr>
              <w:t>Si Tu ne m</w:t>
            </w:r>
            <w:r w:rsidR="00464ABB">
              <w:rPr>
                <w:rFonts w:ascii="Lotus Linotype" w:hAnsi="Lotus Linotype" w:cs="Lotus Linotype"/>
                <w:sz w:val="28"/>
                <w:szCs w:val="28"/>
              </w:rPr>
              <w:t>’</w:t>
            </w:r>
            <w:r w:rsidR="00464ABB">
              <w:rPr>
                <w:rFonts w:ascii="Lotus Linotype" w:hAnsi="Lotus Linotype" w:cs="Lotus Linotype" w:hint="cs"/>
                <w:sz w:val="28"/>
                <w:szCs w:val="28"/>
              </w:rPr>
              <w:t>épargne pas l</w:t>
            </w:r>
            <w:r w:rsidR="00B97573">
              <w:rPr>
                <w:rFonts w:ascii="Lotus Linotype" w:hAnsi="Lotus Linotype" w:cs="Lotus Linotype"/>
                <w:sz w:val="28"/>
                <w:szCs w:val="28"/>
              </w:rPr>
              <w:t>e</w:t>
            </w:r>
            <w:r w:rsidR="00464ABB">
              <w:rPr>
                <w:rFonts w:ascii="Lotus Linotype" w:hAnsi="Lotus Linotype" w:cs="Lotus Linotype" w:hint="cs"/>
                <w:sz w:val="28"/>
                <w:szCs w:val="28"/>
              </w:rPr>
              <w:t>ur ruse</w:t>
            </w:r>
            <w:r w:rsidR="00CC630B">
              <w:rPr>
                <w:rFonts w:ascii="Lotus Linotype" w:hAnsi="Lotus Linotype" w:cs="Lotus Linotype" w:hint="cs"/>
                <w:sz w:val="28"/>
                <w:szCs w:val="28"/>
              </w:rPr>
              <w:t>, je céderai à mes penchants</w:t>
            </w:r>
            <w:r w:rsidR="00FF3639">
              <w:rPr>
                <w:rFonts w:ascii="Lotus Linotype" w:hAnsi="Lotus Linotype" w:cs="Lotus Linotype" w:hint="cs"/>
                <w:sz w:val="28"/>
                <w:szCs w:val="28"/>
              </w:rPr>
              <w:t xml:space="preserve"> pour elles et je serais du nombre des ignorants</w:t>
            </w:r>
            <w:r w:rsidR="000C5D94">
              <w:rPr>
                <w:rFonts w:ascii="Lotus Linotype" w:hAnsi="Lotus Linotype" w:cs="Lotus Linotype" w:hint="cs"/>
                <w:sz w:val="28"/>
                <w:szCs w:val="28"/>
              </w:rPr>
              <w:t>.</w:t>
            </w:r>
            <w:r w:rsidR="00760F70">
              <w:rPr>
                <w:rFonts w:ascii="Lotus Linotype" w:hAnsi="Lotus Linotype" w:cs="Lotus Linotype"/>
                <w:sz w:val="28"/>
                <w:szCs w:val="28"/>
              </w:rPr>
              <w:t>”</w:t>
            </w:r>
            <w:r w:rsidR="00FF3639">
              <w:rPr>
                <w:rFonts w:ascii="Lotus Linotype" w:hAnsi="Lotus Linotype" w:cs="Lotus Linotype" w:hint="cs"/>
                <w:sz w:val="28"/>
                <w:szCs w:val="28"/>
              </w:rPr>
              <w:t>]</w:t>
            </w:r>
          </w:p>
          <w:p w14:paraId="3BB78777" w14:textId="5FE401B5" w:rsidR="00681C30" w:rsidRPr="001E385F" w:rsidRDefault="001B0623" w:rsidP="00681C30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</w:rPr>
              <w:t>[</w:t>
            </w:r>
            <w:r w:rsidR="00681C30">
              <w:rPr>
                <w:rFonts w:ascii="Lotus Linotype" w:hAnsi="Lotus Linotype" w:cs="Lotus Linotype" w:hint="cs"/>
                <w:sz w:val="28"/>
                <w:szCs w:val="28"/>
              </w:rPr>
              <w:t xml:space="preserve">Youssouf </w:t>
            </w:r>
            <w:r w:rsidR="00B43C50">
              <w:rPr>
                <w:rFonts w:ascii="Lotus Linotype" w:hAnsi="Lotus Linotype" w:cs="Lotus Linotype" w:hint="cs"/>
                <w:sz w:val="28"/>
                <w:szCs w:val="28"/>
              </w:rPr>
              <w:t xml:space="preserve">: </w:t>
            </w:r>
            <w:r w:rsidR="00E967CA">
              <w:rPr>
                <w:rFonts w:ascii="Lotus Linotype" w:hAnsi="Lotus Linotype" w:cs="Lotus Linotype" w:hint="cs"/>
                <w:sz w:val="28"/>
                <w:szCs w:val="28"/>
              </w:rPr>
              <w:t>33</w:t>
            </w:r>
            <w:r>
              <w:rPr>
                <w:rFonts w:ascii="Lotus Linotype" w:hAnsi="Lotus Linotype" w:cs="Lotus Linotype" w:hint="cs"/>
                <w:sz w:val="28"/>
                <w:szCs w:val="28"/>
              </w:rPr>
              <w:t>]</w:t>
            </w:r>
          </w:p>
        </w:tc>
        <w:tc>
          <w:tcPr>
            <w:tcW w:w="2198" w:type="dxa"/>
            <w:vAlign w:val="center"/>
          </w:tcPr>
          <w:p w14:paraId="724E057F" w14:textId="77777777" w:rsidR="008E355D" w:rsidRDefault="005F30EA" w:rsidP="00B97137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</w:rPr>
              <w:t xml:space="preserve">Penser </w:t>
            </w:r>
            <w:r w:rsidR="00863DEE">
              <w:rPr>
                <w:rFonts w:ascii="Lotus Linotype" w:hAnsi="Lotus Linotype" w:cs="Lotus Linotype" w:hint="cs"/>
                <w:sz w:val="28"/>
                <w:szCs w:val="28"/>
              </w:rPr>
              <w:t>à la rétribution d</w:t>
            </w:r>
            <w:r w:rsidR="00863DEE">
              <w:rPr>
                <w:rFonts w:ascii="Lotus Linotype" w:hAnsi="Lotus Linotype" w:cs="Lotus Linotype"/>
                <w:sz w:val="28"/>
                <w:szCs w:val="28"/>
              </w:rPr>
              <w:t>’</w:t>
            </w:r>
            <w:r w:rsidR="00863DEE">
              <w:rPr>
                <w:rFonts w:ascii="Lotus Linotype" w:hAnsi="Lotus Linotype" w:cs="Lotus Linotype" w:hint="cs"/>
                <w:sz w:val="28"/>
                <w:szCs w:val="28"/>
              </w:rPr>
              <w:t>Allah lorsque l'on délaisse un péché pour Allah</w:t>
            </w:r>
            <w:r w:rsidR="00C60DF7">
              <w:rPr>
                <w:rFonts w:ascii="Lotus Linotype" w:hAnsi="Lotus Linotype" w:cs="Lotus Linotype" w:hint="cs"/>
                <w:sz w:val="28"/>
                <w:szCs w:val="28"/>
              </w:rPr>
              <w:t xml:space="preserve">, le </w:t>
            </w:r>
            <w:r w:rsidR="003831E5">
              <w:rPr>
                <w:rFonts w:ascii="Lotus Linotype" w:hAnsi="Lotus Linotype" w:cs="Lotus Linotype" w:hint="cs"/>
                <w:sz w:val="28"/>
                <w:szCs w:val="28"/>
              </w:rPr>
              <w:t>prophète</w:t>
            </w:r>
            <w:r w:rsidR="00125DD3">
              <w:rPr>
                <w:rFonts w:ascii="Lotus Linotype" w:hAnsi="Lotus Linotype" w:cs="Lotus Linotype" w:hint="cs"/>
                <w:sz w:val="28"/>
                <w:szCs w:val="28"/>
              </w:rPr>
              <w:t xml:space="preserve"> </w:t>
            </w:r>
            <w:r w:rsidR="003831E5">
              <w:rPr>
                <w:rFonts w:ascii="Lotus Linotype" w:hAnsi="Lotus Linotype" w:cs="Lotus Linotype" w:hint="cs"/>
                <w:sz w:val="28"/>
                <w:szCs w:val="28"/>
              </w:rPr>
              <w:t xml:space="preserve"> </w:t>
            </w:r>
            <w:r w:rsidR="00A62659" w:rsidRPr="001E385F">
              <w:rPr>
                <w:rFonts w:ascii="Lotus Linotype" w:hAnsi="Lotus Linotype" w:cs="Lotus Linotype"/>
                <w:sz w:val="28"/>
                <w:szCs w:val="28"/>
                <w:rtl/>
              </w:rPr>
              <w:t>ﷺ</w:t>
            </w:r>
            <w:r w:rsidR="005A2A2C">
              <w:rPr>
                <w:rFonts w:ascii="Lotus Linotype" w:hAnsi="Lotus Linotype" w:cs="Lotus Linotype" w:hint="cs"/>
                <w:sz w:val="28"/>
                <w:szCs w:val="28"/>
              </w:rPr>
              <w:t xml:space="preserve">  a dit :</w:t>
            </w:r>
            <w:r w:rsidR="00724CC9">
              <w:rPr>
                <w:rFonts w:ascii="Lotus Linotype" w:hAnsi="Lotus Linotype" w:cs="Lotus Linotype" w:hint="cs"/>
                <w:sz w:val="28"/>
                <w:szCs w:val="28"/>
              </w:rPr>
              <w:t xml:space="preserve"> </w:t>
            </w:r>
            <w:r w:rsidR="00724CC9">
              <w:rPr>
                <w:rFonts w:ascii="Lotus Linotype" w:hAnsi="Lotus Linotype" w:cs="Lotus Linotype"/>
                <w:sz w:val="28"/>
                <w:szCs w:val="28"/>
              </w:rPr>
              <w:t>“</w:t>
            </w:r>
            <w:r w:rsidR="007B0726">
              <w:rPr>
                <w:rFonts w:ascii="Lotus Linotype" w:hAnsi="Lotus Linotype" w:cs="Lotus Linotype" w:hint="cs"/>
                <w:sz w:val="28"/>
                <w:szCs w:val="28"/>
              </w:rPr>
              <w:t>Certes tu ne délaissera</w:t>
            </w:r>
            <w:r w:rsidR="004716F1">
              <w:rPr>
                <w:rFonts w:ascii="Lotus Linotype" w:hAnsi="Lotus Linotype" w:cs="Lotus Linotype" w:hint="cs"/>
                <w:sz w:val="28"/>
                <w:szCs w:val="28"/>
              </w:rPr>
              <w:t xml:space="preserve"> pas une chose pour Allah sans qu</w:t>
            </w:r>
            <w:r w:rsidR="004716F1">
              <w:rPr>
                <w:rFonts w:ascii="Lotus Linotype" w:hAnsi="Lotus Linotype" w:cs="Lotus Linotype"/>
                <w:sz w:val="28"/>
                <w:szCs w:val="28"/>
              </w:rPr>
              <w:t>’</w:t>
            </w:r>
            <w:r w:rsidR="004716F1">
              <w:rPr>
                <w:rFonts w:ascii="Lotus Linotype" w:hAnsi="Lotus Linotype" w:cs="Lotus Linotype" w:hint="cs"/>
                <w:sz w:val="28"/>
                <w:szCs w:val="28"/>
              </w:rPr>
              <w:t xml:space="preserve">Allah </w:t>
            </w:r>
            <w:r w:rsidR="00F77BFC">
              <w:rPr>
                <w:rFonts w:ascii="Lotus Linotype" w:hAnsi="Lotus Linotype" w:cs="Lotus Linotype" w:hint="cs"/>
                <w:sz w:val="28"/>
                <w:szCs w:val="28"/>
              </w:rPr>
              <w:t xml:space="preserve">ne te donne en échange ce qui est mieux </w:t>
            </w:r>
            <w:r w:rsidR="00C3499F">
              <w:rPr>
                <w:rFonts w:ascii="Lotus Linotype" w:hAnsi="Lotus Linotype" w:cs="Lotus Linotype" w:hint="cs"/>
                <w:sz w:val="28"/>
                <w:szCs w:val="28"/>
              </w:rPr>
              <w:t>pour toi que cela</w:t>
            </w:r>
            <w:r w:rsidR="00C3499F">
              <w:rPr>
                <w:rFonts w:ascii="Lotus Linotype" w:hAnsi="Lotus Linotype" w:cs="Lotus Linotype"/>
                <w:sz w:val="28"/>
                <w:szCs w:val="28"/>
              </w:rPr>
              <w:t>”</w:t>
            </w:r>
            <w:r w:rsidR="00C3499F">
              <w:rPr>
                <w:rFonts w:ascii="Lotus Linotype" w:hAnsi="Lotus Linotype" w:cs="Lotus Linotype" w:hint="cs"/>
                <w:sz w:val="28"/>
                <w:szCs w:val="28"/>
              </w:rPr>
              <w:t>.</w:t>
            </w:r>
          </w:p>
          <w:p w14:paraId="38705206" w14:textId="6095EA65" w:rsidR="003831E5" w:rsidRDefault="00941E47" w:rsidP="008E355D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</w:rPr>
              <w:t>Rapporté par Ahmed.</w:t>
            </w:r>
          </w:p>
          <w:p w14:paraId="0AD4A9BD" w14:textId="041E4504" w:rsidR="001E385F" w:rsidRPr="001E385F" w:rsidRDefault="001E385F" w:rsidP="00B97137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</w:p>
        </w:tc>
        <w:tc>
          <w:tcPr>
            <w:tcW w:w="2198" w:type="dxa"/>
            <w:vAlign w:val="center"/>
          </w:tcPr>
          <w:p w14:paraId="10B6509E" w14:textId="77777777" w:rsidR="00B8034B" w:rsidRDefault="001D4F5E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</w:rPr>
              <w:t xml:space="preserve">Délaisser </w:t>
            </w:r>
            <w:r w:rsidR="006D40BE">
              <w:rPr>
                <w:rFonts w:ascii="Lotus Linotype" w:hAnsi="Lotus Linotype" w:cs="Lotus Linotype" w:hint="cs"/>
                <w:sz w:val="28"/>
                <w:szCs w:val="28"/>
              </w:rPr>
              <w:t xml:space="preserve">les paroles concernant tout ce qui </w:t>
            </w:r>
            <w:r w:rsidR="00096A68">
              <w:rPr>
                <w:rFonts w:ascii="Lotus Linotype" w:hAnsi="Lotus Linotype" w:cs="Lotus Linotype" w:hint="cs"/>
                <w:sz w:val="28"/>
                <w:szCs w:val="28"/>
              </w:rPr>
              <w:t>touche au plaisir du sexe et de la bouche,</w:t>
            </w:r>
          </w:p>
          <w:p w14:paraId="1B807268" w14:textId="4259269B" w:rsidR="001E385F" w:rsidRPr="001E385F" w:rsidRDefault="0093432E" w:rsidP="00B8034B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sz w:val="28"/>
                <w:szCs w:val="28"/>
              </w:rPr>
              <w:t>e</w:t>
            </w:r>
            <w:r w:rsidR="00B8034B">
              <w:rPr>
                <w:rFonts w:ascii="Lotus Linotype" w:hAnsi="Lotus Linotype" w:cs="Lotus Linotype" w:hint="cs"/>
                <w:sz w:val="28"/>
                <w:szCs w:val="28"/>
              </w:rPr>
              <w:t xml:space="preserve">t purifier les assises </w:t>
            </w:r>
            <w:r w:rsidR="001A475F">
              <w:rPr>
                <w:rFonts w:ascii="Lotus Linotype" w:hAnsi="Lotus Linotype" w:cs="Lotus Linotype" w:hint="cs"/>
                <w:sz w:val="28"/>
                <w:szCs w:val="28"/>
              </w:rPr>
              <w:t>de toute parole ou action malsaine</w:t>
            </w:r>
            <w:r w:rsidR="004A373A">
              <w:rPr>
                <w:rFonts w:ascii="Lotus Linotype" w:hAnsi="Lotus Linotype" w:cs="Lotus Linotype" w:hint="cs"/>
                <w:sz w:val="28"/>
                <w:szCs w:val="28"/>
              </w:rPr>
              <w:t xml:space="preserve"> et impudique</w:t>
            </w:r>
            <w:r w:rsidR="001A475F">
              <w:rPr>
                <w:rFonts w:ascii="Lotus Linotype" w:hAnsi="Lotus Linotype" w:cs="Lotus Linotype" w:hint="cs"/>
                <w:sz w:val="28"/>
                <w:szCs w:val="28"/>
              </w:rPr>
              <w:t>.</w:t>
            </w:r>
          </w:p>
        </w:tc>
        <w:tc>
          <w:tcPr>
            <w:tcW w:w="2199" w:type="dxa"/>
            <w:vAlign w:val="center"/>
          </w:tcPr>
          <w:p w14:paraId="29B1C2D8" w14:textId="1CE25D6B" w:rsidR="001E385F" w:rsidRPr="001E385F" w:rsidRDefault="006B12BA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sz w:val="28"/>
                <w:szCs w:val="28"/>
              </w:rPr>
              <w:t>Se marier dès lors que l'on en a la capacité</w:t>
            </w:r>
            <w:r w:rsidR="00BA3F04">
              <w:rPr>
                <w:rFonts w:ascii="Lotus Linotype" w:hAnsi="Lotus Linotype" w:cs="Lotus Linotype"/>
                <w:sz w:val="28"/>
                <w:szCs w:val="28"/>
              </w:rPr>
              <w:t>,  et sinon pratiquer le jeûne</w:t>
            </w:r>
            <w:r w:rsidR="001C756A">
              <w:rPr>
                <w:rFonts w:ascii="Lotus Linotype" w:hAnsi="Lotus Linotype" w:cs="Lotus Linotype"/>
                <w:sz w:val="28"/>
                <w:szCs w:val="28"/>
              </w:rPr>
              <w:t xml:space="preserve"> “car c'est </w:t>
            </w:r>
            <w:r w:rsidR="00C13750">
              <w:rPr>
                <w:rFonts w:ascii="Lotus Linotype" w:hAnsi="Lotus Linotype" w:cs="Lotus Linotype"/>
                <w:sz w:val="28"/>
                <w:szCs w:val="28"/>
              </w:rPr>
              <w:t>une protection pour lui” rapporté par les deux cheykh</w:t>
            </w:r>
            <w:r w:rsidR="00BB22ED">
              <w:rPr>
                <w:rFonts w:ascii="Lotus Linotype" w:hAnsi="Lotus Linotype" w:cs="Lotus Linotype"/>
                <w:sz w:val="28"/>
                <w:szCs w:val="28"/>
              </w:rPr>
              <w:t>.</w:t>
            </w:r>
          </w:p>
        </w:tc>
        <w:tc>
          <w:tcPr>
            <w:tcW w:w="2198" w:type="dxa"/>
            <w:vAlign w:val="center"/>
          </w:tcPr>
          <w:p w14:paraId="238CA1C0" w14:textId="02F6956A" w:rsidR="001E385F" w:rsidRPr="001E385F" w:rsidRDefault="00C13750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sz w:val="28"/>
                <w:szCs w:val="28"/>
              </w:rPr>
              <w:t xml:space="preserve">La diminution de la nourriture et de la boisson </w:t>
            </w:r>
            <w:r w:rsidR="00572F84">
              <w:rPr>
                <w:rFonts w:ascii="Lotus Linotype" w:hAnsi="Lotus Linotype" w:cs="Lotus Linotype"/>
                <w:sz w:val="28"/>
                <w:szCs w:val="28"/>
              </w:rPr>
              <w:t>car cela affaibli l’appétit sexuel.</w:t>
            </w:r>
          </w:p>
        </w:tc>
        <w:tc>
          <w:tcPr>
            <w:tcW w:w="2198" w:type="dxa"/>
            <w:vAlign w:val="center"/>
          </w:tcPr>
          <w:p w14:paraId="65260EF3" w14:textId="5579A907" w:rsidR="001E385F" w:rsidRPr="001E385F" w:rsidRDefault="00657932" w:rsidP="00567F31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sz w:val="28"/>
                <w:szCs w:val="28"/>
              </w:rPr>
              <w:t>Baisser le regard et s'éloigner des lieux ou se trouvent les femmes</w:t>
            </w:r>
            <w:r w:rsidR="00D26151">
              <w:rPr>
                <w:rFonts w:ascii="Lotus Linotype" w:hAnsi="Lotus Linotype" w:cs="Lotus Linotype"/>
                <w:sz w:val="28"/>
                <w:szCs w:val="28"/>
              </w:rPr>
              <w:t>; tels que les marchés</w:t>
            </w:r>
            <w:r w:rsidR="006B5106">
              <w:rPr>
                <w:rFonts w:ascii="Lotus Linotype" w:hAnsi="Lotus Linotype" w:cs="Lotus Linotype"/>
                <w:sz w:val="28"/>
                <w:szCs w:val="28"/>
              </w:rPr>
              <w:t>, et délaisser l’isolement avec les femmes.</w:t>
            </w:r>
          </w:p>
        </w:tc>
        <w:tc>
          <w:tcPr>
            <w:tcW w:w="2199" w:type="dxa"/>
            <w:vAlign w:val="center"/>
          </w:tcPr>
          <w:p w14:paraId="45763255" w14:textId="46D177A7" w:rsidR="001E385F" w:rsidRPr="001E385F" w:rsidRDefault="00016E4F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  <w:lang w:bidi="ar-YE"/>
              </w:rPr>
            </w:pPr>
            <w:r>
              <w:rPr>
                <w:rFonts w:ascii="Lotus Linotype" w:hAnsi="Lotus Linotype" w:cs="Lotus Linotype"/>
                <w:sz w:val="28"/>
                <w:szCs w:val="28"/>
                <w:lang w:bidi="ar-YE"/>
              </w:rPr>
              <w:t>Ordonner aux femmes le port du voile</w:t>
            </w:r>
            <w:r w:rsidR="00237DD0">
              <w:rPr>
                <w:rFonts w:ascii="Lotus Linotype" w:hAnsi="Lotus Linotype" w:cs="Lotus Linotype"/>
                <w:sz w:val="28"/>
                <w:szCs w:val="28"/>
                <w:lang w:bidi="ar-YE"/>
              </w:rPr>
              <w:t xml:space="preserve"> et ne pas adoucir </w:t>
            </w:r>
            <w:r w:rsidR="008A1AA8">
              <w:rPr>
                <w:rFonts w:ascii="Lotus Linotype" w:hAnsi="Lotus Linotype" w:cs="Lotus Linotype"/>
                <w:sz w:val="28"/>
                <w:szCs w:val="28"/>
                <w:lang w:bidi="ar-YE"/>
              </w:rPr>
              <w:t>l</w:t>
            </w:r>
            <w:r w:rsidR="00237DD0">
              <w:rPr>
                <w:rFonts w:ascii="Lotus Linotype" w:hAnsi="Lotus Linotype" w:cs="Lotus Linotype"/>
                <w:sz w:val="28"/>
                <w:szCs w:val="28"/>
                <w:lang w:bidi="ar-YE"/>
              </w:rPr>
              <w:t xml:space="preserve">a </w:t>
            </w:r>
            <w:r w:rsidR="008A1AA8">
              <w:rPr>
                <w:rFonts w:ascii="Lotus Linotype" w:hAnsi="Lotus Linotype" w:cs="Lotus Linotype"/>
                <w:sz w:val="28"/>
                <w:szCs w:val="28"/>
                <w:lang w:bidi="ar-YE"/>
              </w:rPr>
              <w:t>voix</w:t>
            </w:r>
            <w:r w:rsidR="00237DD0">
              <w:rPr>
                <w:rFonts w:ascii="Lotus Linotype" w:hAnsi="Lotus Linotype" w:cs="Lotus Linotype"/>
                <w:sz w:val="28"/>
                <w:szCs w:val="28"/>
                <w:lang w:bidi="ar-YE"/>
              </w:rPr>
              <w:t xml:space="preserve"> avec </w:t>
            </w:r>
            <w:r w:rsidR="008A1AA8">
              <w:rPr>
                <w:rFonts w:ascii="Lotus Linotype" w:hAnsi="Lotus Linotype" w:cs="Lotus Linotype"/>
                <w:sz w:val="28"/>
                <w:szCs w:val="28"/>
                <w:lang w:bidi="ar-YE"/>
              </w:rPr>
              <w:t>elles</w:t>
            </w:r>
            <w:r w:rsidR="00272184">
              <w:rPr>
                <w:rFonts w:ascii="Lotus Linotype" w:hAnsi="Lotus Linotype" w:cs="Lotus Linotype"/>
                <w:sz w:val="28"/>
                <w:szCs w:val="28"/>
                <w:lang w:bidi="ar-YE"/>
              </w:rPr>
              <w:t xml:space="preserve">, ou s'isoler avec elles, </w:t>
            </w:r>
            <w:r w:rsidR="002F0F9F">
              <w:rPr>
                <w:rFonts w:ascii="Lotus Linotype" w:hAnsi="Lotus Linotype" w:cs="Lotus Linotype"/>
                <w:sz w:val="28"/>
                <w:szCs w:val="28"/>
                <w:lang w:bidi="ar-YE"/>
              </w:rPr>
              <w:t xml:space="preserve">ou </w:t>
            </w:r>
            <w:r w:rsidR="008E00CC">
              <w:rPr>
                <w:rFonts w:ascii="Lotus Linotype" w:hAnsi="Lotus Linotype" w:cs="Lotus Linotype"/>
                <w:sz w:val="28"/>
                <w:szCs w:val="28"/>
                <w:lang w:bidi="ar-YE"/>
              </w:rPr>
              <w:t>leurs</w:t>
            </w:r>
            <w:r w:rsidR="002F0F9F">
              <w:rPr>
                <w:rFonts w:ascii="Lotus Linotype" w:hAnsi="Lotus Linotype" w:cs="Lotus Linotype"/>
                <w:sz w:val="28"/>
                <w:szCs w:val="28"/>
                <w:lang w:bidi="ar-YE"/>
              </w:rPr>
              <w:t xml:space="preserve"> serrer la main, ou se mélanger à elles. </w:t>
            </w:r>
            <w:r w:rsidR="001E385F" w:rsidRPr="001E385F">
              <w:rPr>
                <w:rFonts w:ascii="Lotus Linotype" w:hAnsi="Lotus Linotype" w:cs="Lotus Linotype"/>
                <w:sz w:val="28"/>
                <w:szCs w:val="28"/>
                <w:rtl/>
                <w:lang w:bidi="ar-YE"/>
              </w:rPr>
              <w:t xml:space="preserve"> </w:t>
            </w:r>
          </w:p>
        </w:tc>
      </w:tr>
      <w:tr w:rsidR="00B812FF" w:rsidRPr="001E385F" w14:paraId="09CD2E1B" w14:textId="77777777" w:rsidTr="00A62659">
        <w:tc>
          <w:tcPr>
            <w:tcW w:w="2198" w:type="dxa"/>
            <w:vAlign w:val="center"/>
          </w:tcPr>
          <w:p w14:paraId="59F95774" w14:textId="4D43AE1F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(1)</w:t>
            </w:r>
          </w:p>
        </w:tc>
        <w:tc>
          <w:tcPr>
            <w:tcW w:w="2198" w:type="dxa"/>
            <w:vAlign w:val="center"/>
          </w:tcPr>
          <w:p w14:paraId="4D9CE84A" w14:textId="10121ECC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(2)</w:t>
            </w:r>
          </w:p>
        </w:tc>
        <w:tc>
          <w:tcPr>
            <w:tcW w:w="2198" w:type="dxa"/>
            <w:vAlign w:val="center"/>
          </w:tcPr>
          <w:p w14:paraId="17882EFC" w14:textId="60BDF0FF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(3)</w:t>
            </w:r>
          </w:p>
        </w:tc>
        <w:tc>
          <w:tcPr>
            <w:tcW w:w="2199" w:type="dxa"/>
            <w:vAlign w:val="center"/>
          </w:tcPr>
          <w:p w14:paraId="5E7F33B1" w14:textId="73257C68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(4)</w:t>
            </w:r>
          </w:p>
        </w:tc>
        <w:tc>
          <w:tcPr>
            <w:tcW w:w="2198" w:type="dxa"/>
            <w:vAlign w:val="center"/>
          </w:tcPr>
          <w:p w14:paraId="50EEE557" w14:textId="0AB356E1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(5)</w:t>
            </w:r>
          </w:p>
        </w:tc>
        <w:tc>
          <w:tcPr>
            <w:tcW w:w="2198" w:type="dxa"/>
            <w:vAlign w:val="center"/>
          </w:tcPr>
          <w:p w14:paraId="77E124DA" w14:textId="6BB21DB4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(6)</w:t>
            </w:r>
          </w:p>
        </w:tc>
        <w:tc>
          <w:tcPr>
            <w:tcW w:w="2199" w:type="dxa"/>
            <w:vAlign w:val="center"/>
          </w:tcPr>
          <w:p w14:paraId="72F05A82" w14:textId="1817FFE8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(7)</w:t>
            </w:r>
          </w:p>
        </w:tc>
      </w:tr>
      <w:tr w:rsidR="001E385F" w:rsidRPr="001E385F" w14:paraId="47E7B09D" w14:textId="77777777" w:rsidTr="00A62659">
        <w:trPr>
          <w:trHeight w:val="1546"/>
        </w:trPr>
        <w:tc>
          <w:tcPr>
            <w:tcW w:w="15388" w:type="dxa"/>
            <w:gridSpan w:val="7"/>
            <w:vAlign w:val="center"/>
          </w:tcPr>
          <w:p w14:paraId="358EF206" w14:textId="295EE9A3" w:rsidR="001E385F" w:rsidRPr="00AE3242" w:rsidRDefault="001E385F" w:rsidP="003A2F81">
            <w:pPr>
              <w:bidi/>
              <w:rPr>
                <w:rFonts w:ascii="Lotus Linotype" w:hAnsi="Lotus Linotype" w:cs="SKR HEAD1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SKR HEAD1" w:hint="cs"/>
                <w:sz w:val="28"/>
                <w:szCs w:val="28"/>
                <w:rtl/>
              </w:rPr>
              <w:t>:</w:t>
            </w:r>
            <w:r w:rsidR="0049620A">
              <w:rPr>
                <w:rFonts w:ascii="Lotus Linotype" w:hAnsi="Lotus Linotype" w:cs="SKR HEAD1" w:hint="cs"/>
                <w:sz w:val="28"/>
                <w:szCs w:val="28"/>
              </w:rPr>
              <w:t xml:space="preserve">Parmi les moyens les plus </w:t>
            </w:r>
            <w:r w:rsidR="009735EB">
              <w:rPr>
                <w:rFonts w:ascii="Lotus Linotype" w:hAnsi="Lotus Linotype" w:cs="SKR HEAD1" w:hint="cs"/>
                <w:sz w:val="28"/>
                <w:szCs w:val="28"/>
              </w:rPr>
              <w:t xml:space="preserve">importants qui aident le musulman </w:t>
            </w:r>
            <w:r w:rsidR="00021E66">
              <w:rPr>
                <w:rFonts w:ascii="Lotus Linotype" w:hAnsi="Lotus Linotype" w:cs="SKR HEAD1" w:hint="cs"/>
                <w:sz w:val="28"/>
                <w:szCs w:val="28"/>
              </w:rPr>
              <w:t>à</w:t>
            </w:r>
            <w:r w:rsidR="00A83F64">
              <w:rPr>
                <w:rFonts w:ascii="Lotus Linotype" w:hAnsi="Lotus Linotype" w:cs="SKR HEAD1" w:hint="cs"/>
                <w:sz w:val="28"/>
                <w:szCs w:val="28"/>
              </w:rPr>
              <w:t xml:space="preserve"> </w:t>
            </w:r>
            <w:r w:rsidR="00AE3242">
              <w:rPr>
                <w:rFonts w:ascii="Lotus Linotype" w:hAnsi="Lotus Linotype" w:cs="SKR HEAD1" w:hint="cs"/>
                <w:sz w:val="28"/>
                <w:szCs w:val="28"/>
              </w:rPr>
              <w:t xml:space="preserve">éviter la fornication,  les déviances sexuelles </w:t>
            </w:r>
            <w:r w:rsidR="006627A6">
              <w:rPr>
                <w:rFonts w:ascii="Lotus Linotype" w:hAnsi="Lotus Linotype" w:cs="SKR HEAD1" w:hint="cs"/>
                <w:sz w:val="28"/>
                <w:szCs w:val="28"/>
              </w:rPr>
              <w:t>et les perversions en Islam:</w:t>
            </w:r>
          </w:p>
        </w:tc>
      </w:tr>
      <w:tr w:rsidR="00B812FF" w:rsidRPr="001E385F" w14:paraId="19B49AF5" w14:textId="77777777" w:rsidTr="00A62659">
        <w:tc>
          <w:tcPr>
            <w:tcW w:w="2198" w:type="dxa"/>
            <w:vAlign w:val="center"/>
          </w:tcPr>
          <w:p w14:paraId="1E6F481C" w14:textId="60E3D59C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(8)</w:t>
            </w:r>
          </w:p>
        </w:tc>
        <w:tc>
          <w:tcPr>
            <w:tcW w:w="2198" w:type="dxa"/>
            <w:vAlign w:val="center"/>
          </w:tcPr>
          <w:p w14:paraId="2E2E222E" w14:textId="1EABD6BC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(9)</w:t>
            </w:r>
          </w:p>
        </w:tc>
        <w:tc>
          <w:tcPr>
            <w:tcW w:w="2198" w:type="dxa"/>
            <w:vAlign w:val="center"/>
          </w:tcPr>
          <w:p w14:paraId="3AE2078B" w14:textId="1291B1ED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(10)</w:t>
            </w:r>
          </w:p>
        </w:tc>
        <w:tc>
          <w:tcPr>
            <w:tcW w:w="2199" w:type="dxa"/>
            <w:vAlign w:val="center"/>
          </w:tcPr>
          <w:p w14:paraId="0C482841" w14:textId="5B60FD29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(11)</w:t>
            </w:r>
          </w:p>
        </w:tc>
        <w:tc>
          <w:tcPr>
            <w:tcW w:w="2198" w:type="dxa"/>
            <w:vAlign w:val="center"/>
          </w:tcPr>
          <w:p w14:paraId="473D0766" w14:textId="3BD2493E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(12)</w:t>
            </w:r>
          </w:p>
        </w:tc>
        <w:tc>
          <w:tcPr>
            <w:tcW w:w="2198" w:type="dxa"/>
            <w:vAlign w:val="center"/>
          </w:tcPr>
          <w:p w14:paraId="0B51C054" w14:textId="4B009EEA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(13)</w:t>
            </w:r>
          </w:p>
        </w:tc>
        <w:tc>
          <w:tcPr>
            <w:tcW w:w="2199" w:type="dxa"/>
            <w:vAlign w:val="center"/>
          </w:tcPr>
          <w:p w14:paraId="34DCE7C7" w14:textId="6FC43290" w:rsidR="001E385F" w:rsidRPr="001E385F" w:rsidRDefault="001E385F" w:rsidP="001E385F">
            <w:pPr>
              <w:bidi/>
              <w:jc w:val="center"/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</w:pPr>
            <w:r w:rsidRPr="001E385F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(14)</w:t>
            </w:r>
          </w:p>
        </w:tc>
      </w:tr>
      <w:tr w:rsidR="00B812FF" w:rsidRPr="001E385F" w14:paraId="03C80C87" w14:textId="77777777" w:rsidTr="00A62659">
        <w:tc>
          <w:tcPr>
            <w:tcW w:w="2198" w:type="dxa"/>
            <w:vAlign w:val="center"/>
          </w:tcPr>
          <w:p w14:paraId="40A95E6E" w14:textId="1034DBAE" w:rsidR="001E385F" w:rsidRPr="001E385F" w:rsidRDefault="00772887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sz w:val="28"/>
                <w:szCs w:val="28"/>
              </w:rPr>
              <w:t>Lire la sourate de Youssouf</w:t>
            </w:r>
            <w:r w:rsidR="00454C38">
              <w:rPr>
                <w:rFonts w:ascii="Lotus Linotype" w:hAnsi="Lotus Linotype" w:cs="Lotus Linotype"/>
                <w:sz w:val="28"/>
                <w:szCs w:val="28"/>
              </w:rPr>
              <w:t xml:space="preserve"> paix </w:t>
            </w:r>
            <w:r w:rsidR="00201F11">
              <w:rPr>
                <w:rFonts w:ascii="Lotus Linotype" w:hAnsi="Lotus Linotype" w:cs="Lotus Linotype"/>
                <w:sz w:val="28"/>
                <w:szCs w:val="28"/>
              </w:rPr>
              <w:t>sur lui et son histoire, ainsi que les</w:t>
            </w:r>
            <w:r w:rsidR="00104437">
              <w:rPr>
                <w:rFonts w:ascii="Lotus Linotype" w:hAnsi="Lotus Linotype" w:cs="Lotus Linotype"/>
                <w:sz w:val="28"/>
                <w:szCs w:val="28"/>
              </w:rPr>
              <w:t xml:space="preserve"> autres</w:t>
            </w:r>
            <w:r w:rsidR="00201F11">
              <w:rPr>
                <w:rFonts w:ascii="Lotus Linotype" w:hAnsi="Lotus Linotype" w:cs="Lotus Linotype"/>
                <w:sz w:val="28"/>
                <w:szCs w:val="28"/>
              </w:rPr>
              <w:t xml:space="preserve"> histoires</w:t>
            </w:r>
            <w:r w:rsidR="00AF46CD">
              <w:rPr>
                <w:rFonts w:ascii="Lotus Linotype" w:hAnsi="Lotus Linotype" w:cs="Lotus Linotype"/>
                <w:sz w:val="28"/>
                <w:szCs w:val="28"/>
              </w:rPr>
              <w:t xml:space="preserve"> </w:t>
            </w:r>
            <w:r w:rsidR="00104437">
              <w:rPr>
                <w:rFonts w:ascii="Lotus Linotype" w:hAnsi="Lotus Linotype" w:cs="Lotus Linotype"/>
                <w:sz w:val="28"/>
                <w:szCs w:val="28"/>
              </w:rPr>
              <w:lastRenderedPageBreak/>
              <w:t xml:space="preserve">du coran et de la sunna, </w:t>
            </w:r>
            <w:r w:rsidR="003C793E">
              <w:rPr>
                <w:rFonts w:ascii="Lotus Linotype" w:hAnsi="Lotus Linotype" w:cs="Lotus Linotype"/>
                <w:sz w:val="28"/>
                <w:szCs w:val="28"/>
              </w:rPr>
              <w:t xml:space="preserve">et les biographies des pieux prédécesseurs. </w:t>
            </w:r>
          </w:p>
        </w:tc>
        <w:tc>
          <w:tcPr>
            <w:tcW w:w="2198" w:type="dxa"/>
            <w:vAlign w:val="center"/>
          </w:tcPr>
          <w:p w14:paraId="3C9868FE" w14:textId="048AEEEB" w:rsidR="001E385F" w:rsidRPr="001E385F" w:rsidRDefault="00672450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sz w:val="28"/>
                <w:szCs w:val="28"/>
              </w:rPr>
              <w:lastRenderedPageBreak/>
              <w:t xml:space="preserve">Fréquenter les </w:t>
            </w:r>
            <w:r w:rsidR="004F2B1B">
              <w:rPr>
                <w:rFonts w:ascii="Lotus Linotype" w:hAnsi="Lotus Linotype" w:cs="Lotus Linotype"/>
                <w:sz w:val="28"/>
                <w:szCs w:val="28"/>
              </w:rPr>
              <w:t xml:space="preserve">pieux qui ordonnant le convenable et interdisent le blâmable, </w:t>
            </w:r>
            <w:r w:rsidR="003C21E0">
              <w:rPr>
                <w:rFonts w:ascii="Lotus Linotype" w:hAnsi="Lotus Linotype" w:cs="Lotus Linotype"/>
                <w:sz w:val="28"/>
                <w:szCs w:val="28"/>
              </w:rPr>
              <w:t xml:space="preserve">et </w:t>
            </w:r>
            <w:r w:rsidR="003C21E0">
              <w:rPr>
                <w:rFonts w:ascii="Lotus Linotype" w:hAnsi="Lotus Linotype" w:cs="Lotus Linotype"/>
                <w:sz w:val="28"/>
                <w:szCs w:val="28"/>
              </w:rPr>
              <w:lastRenderedPageBreak/>
              <w:t xml:space="preserve">éviter les mauvais compagnons </w:t>
            </w:r>
            <w:r w:rsidR="00060921">
              <w:rPr>
                <w:rFonts w:ascii="Lotus Linotype" w:hAnsi="Lotus Linotype" w:cs="Lotus Linotype"/>
                <w:sz w:val="28"/>
                <w:szCs w:val="28"/>
              </w:rPr>
              <w:t xml:space="preserve">qui </w:t>
            </w:r>
            <w:r w:rsidR="009950B5">
              <w:rPr>
                <w:rFonts w:ascii="Lotus Linotype" w:hAnsi="Lotus Linotype" w:cs="Lotus Linotype"/>
                <w:sz w:val="28"/>
                <w:szCs w:val="28"/>
              </w:rPr>
              <w:t xml:space="preserve">appellent au blâmable. </w:t>
            </w:r>
          </w:p>
        </w:tc>
        <w:tc>
          <w:tcPr>
            <w:tcW w:w="2198" w:type="dxa"/>
            <w:vAlign w:val="center"/>
          </w:tcPr>
          <w:p w14:paraId="3E00B99B" w14:textId="007A378F" w:rsidR="001E385F" w:rsidRPr="001E385F" w:rsidRDefault="00E31900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sz w:val="28"/>
                <w:szCs w:val="28"/>
              </w:rPr>
              <w:lastRenderedPageBreak/>
              <w:t>Se rappeler de la règle (</w:t>
            </w:r>
            <w:r w:rsidR="00631D75">
              <w:rPr>
                <w:rFonts w:ascii="Lotus Linotype" w:hAnsi="Lotus Linotype" w:cs="Lotus Linotype"/>
                <w:sz w:val="28"/>
                <w:szCs w:val="28"/>
              </w:rPr>
              <w:t>Comme tu agis on agira envers toi)</w:t>
            </w:r>
            <w:r w:rsidR="00BC675E">
              <w:rPr>
                <w:rFonts w:ascii="Lotus Linotype" w:hAnsi="Lotus Linotype" w:cs="Lotus Linotype"/>
                <w:sz w:val="28"/>
                <w:szCs w:val="28"/>
              </w:rPr>
              <w:t xml:space="preserve">, car la fornication </w:t>
            </w:r>
            <w:r w:rsidR="00BC675E">
              <w:rPr>
                <w:rFonts w:ascii="Lotus Linotype" w:hAnsi="Lotus Linotype" w:cs="Lotus Linotype"/>
                <w:sz w:val="28"/>
                <w:szCs w:val="28"/>
              </w:rPr>
              <w:lastRenderedPageBreak/>
              <w:t xml:space="preserve">est </w:t>
            </w:r>
            <w:r w:rsidR="00696587">
              <w:rPr>
                <w:rFonts w:ascii="Lotus Linotype" w:hAnsi="Lotus Linotype" w:cs="Lotus Linotype"/>
                <w:sz w:val="28"/>
                <w:szCs w:val="28"/>
              </w:rPr>
              <w:t xml:space="preserve">une dette </w:t>
            </w:r>
            <w:r w:rsidR="00EA6901">
              <w:rPr>
                <w:rFonts w:ascii="Lotus Linotype" w:hAnsi="Lotus Linotype" w:cs="Lotus Linotype"/>
                <w:sz w:val="28"/>
                <w:szCs w:val="28"/>
              </w:rPr>
              <w:t xml:space="preserve">qui </w:t>
            </w:r>
            <w:r w:rsidR="002E5E21">
              <w:rPr>
                <w:rFonts w:ascii="Lotus Linotype" w:hAnsi="Lotus Linotype" w:cs="Lotus Linotype"/>
                <w:sz w:val="28"/>
                <w:szCs w:val="28"/>
              </w:rPr>
              <w:t>se règle tôt ou tard!</w:t>
            </w:r>
          </w:p>
        </w:tc>
        <w:tc>
          <w:tcPr>
            <w:tcW w:w="2199" w:type="dxa"/>
            <w:vAlign w:val="center"/>
          </w:tcPr>
          <w:p w14:paraId="3CDD4746" w14:textId="3B972B7C" w:rsidR="001E385F" w:rsidRPr="001E385F" w:rsidRDefault="00430E8C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sz w:val="28"/>
                <w:szCs w:val="28"/>
              </w:rPr>
              <w:lastRenderedPageBreak/>
              <w:t xml:space="preserve">Occuper l'âme par </w:t>
            </w:r>
            <w:r w:rsidR="003F3B91">
              <w:rPr>
                <w:rFonts w:ascii="Lotus Linotype" w:hAnsi="Lotus Linotype" w:cs="Lotus Linotype"/>
                <w:sz w:val="28"/>
                <w:szCs w:val="28"/>
              </w:rPr>
              <w:t xml:space="preserve">ce qui lui est utile et éviter </w:t>
            </w:r>
            <w:r w:rsidR="00A126C5">
              <w:rPr>
                <w:rFonts w:ascii="Lotus Linotype" w:hAnsi="Lotus Linotype" w:cs="Lotus Linotype"/>
                <w:sz w:val="28"/>
                <w:szCs w:val="28"/>
              </w:rPr>
              <w:t>l'innoccupation</w:t>
            </w:r>
            <w:r w:rsidR="00A92B99">
              <w:rPr>
                <w:rFonts w:ascii="Lotus Linotype" w:hAnsi="Lotus Linotype" w:cs="Lotus Linotype"/>
                <w:sz w:val="28"/>
                <w:szCs w:val="28"/>
              </w:rPr>
              <w:t xml:space="preserve"> car l’oisiveté </w:t>
            </w:r>
            <w:r w:rsidR="00A92B99">
              <w:rPr>
                <w:rFonts w:ascii="Lotus Linotype" w:hAnsi="Lotus Linotype" w:cs="Lotus Linotype"/>
                <w:sz w:val="28"/>
                <w:szCs w:val="28"/>
              </w:rPr>
              <w:lastRenderedPageBreak/>
              <w:t xml:space="preserve">est meurtrière </w:t>
            </w:r>
            <w:r w:rsidR="006358E1">
              <w:rPr>
                <w:rFonts w:ascii="Lotus Linotype" w:hAnsi="Lotus Linotype" w:cs="Lotus Linotype"/>
                <w:sz w:val="28"/>
                <w:szCs w:val="28"/>
              </w:rPr>
              <w:t xml:space="preserve">;car elle entraîne </w:t>
            </w:r>
            <w:r w:rsidR="000C5FBB">
              <w:rPr>
                <w:rFonts w:ascii="Lotus Linotype" w:hAnsi="Lotus Linotype" w:cs="Lotus Linotype"/>
                <w:sz w:val="28"/>
                <w:szCs w:val="28"/>
              </w:rPr>
              <w:t xml:space="preserve">la solitude avec </w:t>
            </w:r>
            <w:r w:rsidR="00C814DD">
              <w:rPr>
                <w:rFonts w:ascii="Lotus Linotype" w:hAnsi="Lotus Linotype" w:cs="Lotus Linotype"/>
                <w:sz w:val="28"/>
                <w:szCs w:val="28"/>
              </w:rPr>
              <w:t>l’</w:t>
            </w:r>
            <w:r w:rsidR="000C5FBB">
              <w:rPr>
                <w:rFonts w:ascii="Lotus Linotype" w:hAnsi="Lotus Linotype" w:cs="Lotus Linotype"/>
                <w:sz w:val="28"/>
                <w:szCs w:val="28"/>
              </w:rPr>
              <w:t xml:space="preserve">âme qui </w:t>
            </w:r>
            <w:r w:rsidR="00C814DD">
              <w:rPr>
                <w:rFonts w:ascii="Lotus Linotype" w:hAnsi="Lotus Linotype" w:cs="Lotus Linotype"/>
                <w:sz w:val="28"/>
                <w:szCs w:val="28"/>
              </w:rPr>
              <w:t>insufle le mal et avec Satan</w:t>
            </w:r>
            <w:r w:rsidR="003F0553">
              <w:rPr>
                <w:rFonts w:ascii="Lotus Linotype" w:hAnsi="Lotus Linotype" w:cs="Lotus Linotype"/>
                <w:sz w:val="28"/>
                <w:szCs w:val="28"/>
              </w:rPr>
              <w:t xml:space="preserve">. </w:t>
            </w:r>
          </w:p>
        </w:tc>
        <w:tc>
          <w:tcPr>
            <w:tcW w:w="2198" w:type="dxa"/>
            <w:vAlign w:val="center"/>
          </w:tcPr>
          <w:p w14:paraId="10042BB7" w14:textId="6C3A8461" w:rsidR="001E385F" w:rsidRPr="001E385F" w:rsidRDefault="00E338A5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sz w:val="28"/>
                <w:szCs w:val="28"/>
              </w:rPr>
              <w:lastRenderedPageBreak/>
              <w:t>S'éloigner des moyens qui augmente</w:t>
            </w:r>
            <w:r w:rsidR="00C601B1">
              <w:rPr>
                <w:rFonts w:ascii="Lotus Linotype" w:hAnsi="Lotus Linotype" w:cs="Lotus Linotype"/>
                <w:sz w:val="28"/>
                <w:szCs w:val="28"/>
              </w:rPr>
              <w:t xml:space="preserve"> l’appétit sexuel, et </w:t>
            </w:r>
            <w:r w:rsidR="005C5814">
              <w:rPr>
                <w:rFonts w:ascii="Lotus Linotype" w:hAnsi="Lotus Linotype" w:cs="Lotus Linotype"/>
                <w:sz w:val="28"/>
                <w:szCs w:val="28"/>
              </w:rPr>
              <w:t>parmi cela</w:t>
            </w:r>
            <w:r w:rsidR="00DD3C2D">
              <w:rPr>
                <w:rFonts w:ascii="Lotus Linotype" w:hAnsi="Lotus Linotype" w:cs="Lotus Linotype"/>
                <w:sz w:val="28"/>
                <w:szCs w:val="28"/>
              </w:rPr>
              <w:t xml:space="preserve"> </w:t>
            </w:r>
            <w:r w:rsidR="00872FC4">
              <w:rPr>
                <w:rFonts w:ascii="Lotus Linotype" w:hAnsi="Lotus Linotype" w:cs="Lotus Linotype"/>
                <w:sz w:val="28"/>
                <w:szCs w:val="28"/>
              </w:rPr>
              <w:t xml:space="preserve">les récents </w:t>
            </w:r>
            <w:r w:rsidR="00872FC4">
              <w:rPr>
                <w:rFonts w:ascii="Lotus Linotype" w:hAnsi="Lotus Linotype" w:cs="Lotus Linotype"/>
                <w:sz w:val="28"/>
                <w:szCs w:val="28"/>
              </w:rPr>
              <w:lastRenderedPageBreak/>
              <w:t>appareils électroniques</w:t>
            </w:r>
            <w:r w:rsidR="00DB1E0F">
              <w:rPr>
                <w:rFonts w:ascii="Lotus Linotype" w:hAnsi="Lotus Linotype" w:cs="Lotus Linotype"/>
                <w:sz w:val="28"/>
                <w:szCs w:val="28"/>
              </w:rPr>
              <w:t xml:space="preserve"> et les programmes qu'ils contiennent. </w:t>
            </w:r>
          </w:p>
        </w:tc>
        <w:tc>
          <w:tcPr>
            <w:tcW w:w="2198" w:type="dxa"/>
            <w:vAlign w:val="center"/>
          </w:tcPr>
          <w:p w14:paraId="0B0DB272" w14:textId="7890C3D8" w:rsidR="001E385F" w:rsidRPr="001E385F" w:rsidRDefault="00B34881" w:rsidP="00076D85">
            <w:pPr>
              <w:bidi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sz w:val="28"/>
                <w:szCs w:val="28"/>
              </w:rPr>
              <w:lastRenderedPageBreak/>
              <w:t xml:space="preserve">Placer le téléphone et l’ordinateur en un lieu vu </w:t>
            </w:r>
            <w:r w:rsidR="00D64A5F">
              <w:rPr>
                <w:rFonts w:ascii="Lotus Linotype" w:hAnsi="Lotus Linotype" w:cs="Lotus Linotype"/>
                <w:sz w:val="28"/>
                <w:szCs w:val="28"/>
              </w:rPr>
              <w:t xml:space="preserve">par autrui car l’humain est </w:t>
            </w:r>
            <w:r w:rsidR="00D64A5F">
              <w:rPr>
                <w:rFonts w:ascii="Lotus Linotype" w:hAnsi="Lotus Linotype" w:cs="Lotus Linotype"/>
                <w:sz w:val="28"/>
                <w:szCs w:val="28"/>
              </w:rPr>
              <w:lastRenderedPageBreak/>
              <w:t xml:space="preserve">faible </w:t>
            </w:r>
            <w:r w:rsidR="00F536A4">
              <w:rPr>
                <w:rFonts w:ascii="Lotus Linotype" w:hAnsi="Lotus Linotype" w:cs="Lotus Linotype"/>
                <w:sz w:val="28"/>
                <w:szCs w:val="28"/>
              </w:rPr>
              <w:t xml:space="preserve">en face de la solitude comme vu précédemment. </w:t>
            </w:r>
          </w:p>
        </w:tc>
        <w:tc>
          <w:tcPr>
            <w:tcW w:w="2199" w:type="dxa"/>
            <w:vAlign w:val="center"/>
          </w:tcPr>
          <w:p w14:paraId="7B76487E" w14:textId="3414C148" w:rsidR="001E385F" w:rsidRPr="001E385F" w:rsidRDefault="00554C24" w:rsidP="001E385F">
            <w:pPr>
              <w:bidi/>
              <w:jc w:val="center"/>
              <w:rPr>
                <w:rFonts w:ascii="Lotus Linotype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sz w:val="28"/>
                <w:szCs w:val="28"/>
              </w:rPr>
              <w:lastRenderedPageBreak/>
              <w:t>Préserver l’emblème</w:t>
            </w:r>
            <w:r w:rsidR="00B812FF">
              <w:rPr>
                <w:rFonts w:ascii="Lotus Linotype" w:hAnsi="Lotus Linotype" w:cs="Lotus Linotype"/>
                <w:sz w:val="28"/>
                <w:szCs w:val="28"/>
              </w:rPr>
              <w:t xml:space="preserve"> de l’ordonnance du bien et de l’interdictiondu blâmable</w:t>
            </w:r>
            <w:r w:rsidR="00A53851">
              <w:rPr>
                <w:rFonts w:ascii="Lotus Linotype" w:hAnsi="Lotus Linotype" w:cs="Lotus Linotype"/>
                <w:sz w:val="28"/>
                <w:szCs w:val="28"/>
              </w:rPr>
              <w:t xml:space="preserve">; car </w:t>
            </w:r>
            <w:r w:rsidR="00A53851">
              <w:rPr>
                <w:rFonts w:ascii="Lotus Linotype" w:hAnsi="Lotus Linotype" w:cs="Lotus Linotype"/>
                <w:sz w:val="28"/>
                <w:szCs w:val="28"/>
              </w:rPr>
              <w:lastRenderedPageBreak/>
              <w:t>cela fait revivre le cœur</w:t>
            </w:r>
            <w:r w:rsidR="006117CD">
              <w:rPr>
                <w:rFonts w:ascii="Lotus Linotype" w:hAnsi="Lotus Linotype" w:cs="Lotus Linotype"/>
                <w:sz w:val="28"/>
                <w:szCs w:val="28"/>
              </w:rPr>
              <w:t xml:space="preserve"> et l'incite au convenable. </w:t>
            </w:r>
          </w:p>
        </w:tc>
      </w:tr>
    </w:tbl>
    <w:p w14:paraId="438A59DE" w14:textId="77777777" w:rsidR="00740ABE" w:rsidRDefault="00740ABE" w:rsidP="001E385F">
      <w:pPr>
        <w:bidi/>
      </w:pPr>
    </w:p>
    <w:sectPr w:rsidR="00740ABE" w:rsidSect="001E38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5F"/>
    <w:rsid w:val="00016E4F"/>
    <w:rsid w:val="00021E66"/>
    <w:rsid w:val="00024EA4"/>
    <w:rsid w:val="000460A2"/>
    <w:rsid w:val="00060921"/>
    <w:rsid w:val="00076D85"/>
    <w:rsid w:val="0009207A"/>
    <w:rsid w:val="00096A68"/>
    <w:rsid w:val="000C5D94"/>
    <w:rsid w:val="000C5FBB"/>
    <w:rsid w:val="00104437"/>
    <w:rsid w:val="001138E3"/>
    <w:rsid w:val="00125DD3"/>
    <w:rsid w:val="0015219B"/>
    <w:rsid w:val="001A475F"/>
    <w:rsid w:val="001A4888"/>
    <w:rsid w:val="001B0623"/>
    <w:rsid w:val="001C095F"/>
    <w:rsid w:val="001C756A"/>
    <w:rsid w:val="001D4F5E"/>
    <w:rsid w:val="001E385F"/>
    <w:rsid w:val="00201F11"/>
    <w:rsid w:val="00213E04"/>
    <w:rsid w:val="00237DD0"/>
    <w:rsid w:val="00272184"/>
    <w:rsid w:val="002C2429"/>
    <w:rsid w:val="002E5E21"/>
    <w:rsid w:val="002F0F9F"/>
    <w:rsid w:val="002F4E13"/>
    <w:rsid w:val="003831E5"/>
    <w:rsid w:val="003A2F81"/>
    <w:rsid w:val="003C21E0"/>
    <w:rsid w:val="003C793E"/>
    <w:rsid w:val="003F0553"/>
    <w:rsid w:val="003F3B91"/>
    <w:rsid w:val="0040637A"/>
    <w:rsid w:val="00415EC1"/>
    <w:rsid w:val="00430E8C"/>
    <w:rsid w:val="00454C38"/>
    <w:rsid w:val="00464ABB"/>
    <w:rsid w:val="004716F1"/>
    <w:rsid w:val="0049620A"/>
    <w:rsid w:val="004A373A"/>
    <w:rsid w:val="004F2B1B"/>
    <w:rsid w:val="00554C24"/>
    <w:rsid w:val="00561088"/>
    <w:rsid w:val="00567F31"/>
    <w:rsid w:val="00572F84"/>
    <w:rsid w:val="005A2A2C"/>
    <w:rsid w:val="005C5814"/>
    <w:rsid w:val="005F30EA"/>
    <w:rsid w:val="00602786"/>
    <w:rsid w:val="006117CD"/>
    <w:rsid w:val="00631D75"/>
    <w:rsid w:val="006358E1"/>
    <w:rsid w:val="00657932"/>
    <w:rsid w:val="006627A6"/>
    <w:rsid w:val="00672450"/>
    <w:rsid w:val="00681C30"/>
    <w:rsid w:val="00696587"/>
    <w:rsid w:val="006B12BA"/>
    <w:rsid w:val="006B5106"/>
    <w:rsid w:val="006D40BE"/>
    <w:rsid w:val="00724CC9"/>
    <w:rsid w:val="00740ABE"/>
    <w:rsid w:val="00760F70"/>
    <w:rsid w:val="00772887"/>
    <w:rsid w:val="007B0726"/>
    <w:rsid w:val="007F0F33"/>
    <w:rsid w:val="007F6753"/>
    <w:rsid w:val="00863DEE"/>
    <w:rsid w:val="00872FC4"/>
    <w:rsid w:val="008A1AA8"/>
    <w:rsid w:val="008A307D"/>
    <w:rsid w:val="008E00CC"/>
    <w:rsid w:val="008E355D"/>
    <w:rsid w:val="00921524"/>
    <w:rsid w:val="0093432E"/>
    <w:rsid w:val="00941E47"/>
    <w:rsid w:val="009653E3"/>
    <w:rsid w:val="00971E91"/>
    <w:rsid w:val="009735EB"/>
    <w:rsid w:val="009812D9"/>
    <w:rsid w:val="009950B5"/>
    <w:rsid w:val="009B3885"/>
    <w:rsid w:val="00A126C5"/>
    <w:rsid w:val="00A53851"/>
    <w:rsid w:val="00A62659"/>
    <w:rsid w:val="00A83F64"/>
    <w:rsid w:val="00A92B99"/>
    <w:rsid w:val="00AB0165"/>
    <w:rsid w:val="00AE3242"/>
    <w:rsid w:val="00AF46CD"/>
    <w:rsid w:val="00B34881"/>
    <w:rsid w:val="00B43C50"/>
    <w:rsid w:val="00B8034B"/>
    <w:rsid w:val="00B812FF"/>
    <w:rsid w:val="00B97137"/>
    <w:rsid w:val="00B97573"/>
    <w:rsid w:val="00BA3F04"/>
    <w:rsid w:val="00BB22ED"/>
    <w:rsid w:val="00BC675E"/>
    <w:rsid w:val="00BE3B1C"/>
    <w:rsid w:val="00BF1CB6"/>
    <w:rsid w:val="00C13750"/>
    <w:rsid w:val="00C3499F"/>
    <w:rsid w:val="00C601B1"/>
    <w:rsid w:val="00C60DF7"/>
    <w:rsid w:val="00C814DD"/>
    <w:rsid w:val="00CC630B"/>
    <w:rsid w:val="00D26151"/>
    <w:rsid w:val="00D64A5F"/>
    <w:rsid w:val="00D66EE4"/>
    <w:rsid w:val="00DB1E0F"/>
    <w:rsid w:val="00DD3C2D"/>
    <w:rsid w:val="00E31900"/>
    <w:rsid w:val="00E338A5"/>
    <w:rsid w:val="00E5487A"/>
    <w:rsid w:val="00E967CA"/>
    <w:rsid w:val="00EA6901"/>
    <w:rsid w:val="00EF6DA0"/>
    <w:rsid w:val="00F536A4"/>
    <w:rsid w:val="00F56A28"/>
    <w:rsid w:val="00F77BFC"/>
    <w:rsid w:val="00FF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73F8D"/>
  <w15:chartTrackingRefBased/>
  <w15:docId w15:val="{28724FAB-6700-4B85-B756-0805BDF28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E3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E3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E38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E3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E38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E3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E3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E3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E3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E38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E38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E38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E385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E385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E385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E385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E385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E385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E3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E3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E3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E3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E3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E385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E385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E385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E38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E385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E385F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1E3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Mohammed Jaabouki</cp:lastModifiedBy>
  <cp:revision>2</cp:revision>
  <dcterms:created xsi:type="dcterms:W3CDTF">2024-09-28T19:57:00Z</dcterms:created>
  <dcterms:modified xsi:type="dcterms:W3CDTF">2024-09-28T19:57:00Z</dcterms:modified>
</cp:coreProperties>
</file>