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85511</wp:posOffset>
            </wp:positionH>
            <wp:positionV relativeFrom="paragraph">
              <wp:posOffset>4449579</wp:posOffset>
            </wp:positionV>
            <wp:extent cx="3066383" cy="5222130"/>
            <wp:effectExtent l="0" t="0" r="0" b="0"/>
            <wp:wrapTopAndBottom/>
            <wp:docPr id="1" name="Drawing 0" descr="image17155909397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715590939743.png"/>
                    <pic:cNvPicPr>
                      <a:picLocks noChangeAspect="true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6814185" cy="11604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م</w:t>
      </w:r>
      <w:r>
        <w:rPr>
          <w:rFonts w:ascii="Arial" w:hAnsi="Arial" w:cs="Arial" w:eastAsia="Arial"/>
          <w:color w:val="252525"/>
          <w:sz w:val="61"/>
        </w:rPr>
        <w:t>ن فقه الاطعمة و الاشربة.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Kunskap kring vad gäller mat och dryck.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https://Mahadsunnah.com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https://Sarhaan.com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Grunden är att all mat och dryck är halal (tillåtet).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﴿يَا أَيُّهَا النَّاسُ كُلُوا مِمَّا فِي الْأَرْضِ حَلَالًا طَيِّبًا}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البقرة ١٦٨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"O människor ät av det som är på jorden [halal] tillåtet och gott."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Al baqarah 168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Förutom det som det finns bevis för att </w:t>
      </w:r>
      <w:r>
        <w:rPr>
          <w:rFonts w:ascii="Arial" w:hAnsi="Arial" w:cs="Arial" w:eastAsia="Arial"/>
          <w:color w:val="252525"/>
          <w:sz w:val="61"/>
        </w:rPr>
        <w:t>det</w:t>
      </w:r>
      <w:r>
        <w:rPr>
          <w:rFonts w:ascii="Arial" w:hAnsi="Arial" w:cs="Arial" w:eastAsia="Arial"/>
          <w:color w:val="252525"/>
          <w:sz w:val="61"/>
        </w:rPr>
        <w:t xml:space="preserve"> </w:t>
      </w:r>
      <w:r>
        <w:rPr>
          <w:rFonts w:ascii="Arial" w:hAnsi="Arial" w:cs="Arial" w:eastAsia="Arial"/>
          <w:color w:val="252525"/>
          <w:sz w:val="61"/>
        </w:rPr>
        <w:t>är för</w:t>
      </w:r>
      <w:r>
        <w:rPr>
          <w:rFonts w:ascii="Arial" w:hAnsi="Arial" w:cs="Arial" w:eastAsia="Arial"/>
          <w:color w:val="252525"/>
          <w:sz w:val="61"/>
        </w:rPr>
        <w:t>b</w:t>
      </w:r>
      <w:r>
        <w:rPr>
          <w:rFonts w:ascii="Arial" w:hAnsi="Arial" w:cs="Arial" w:eastAsia="Arial"/>
          <w:color w:val="252525"/>
          <w:sz w:val="61"/>
        </w:rPr>
        <w:t>judet</w:t>
      </w:r>
      <w:r>
        <w:rPr>
          <w:rFonts w:ascii="Arial" w:hAnsi="Arial" w:cs="Arial" w:eastAsia="Arial"/>
          <w:color w:val="252525"/>
          <w:sz w:val="61"/>
        </w:rPr>
        <w:t>,</w:t>
      </w:r>
      <w:r>
        <w:rPr>
          <w:rFonts w:ascii="Arial" w:hAnsi="Arial" w:cs="Arial" w:eastAsia="Arial"/>
          <w:color w:val="252525"/>
          <w:sz w:val="61"/>
        </w:rPr>
        <w:t xml:space="preserve"> så</w:t>
      </w:r>
      <w:r>
        <w:rPr>
          <w:rFonts w:ascii="Arial" w:hAnsi="Arial" w:cs="Arial" w:eastAsia="Arial"/>
          <w:color w:val="252525"/>
          <w:sz w:val="61"/>
        </w:rPr>
        <w:t>s</w:t>
      </w:r>
      <w:r>
        <w:rPr>
          <w:rFonts w:ascii="Arial" w:hAnsi="Arial" w:cs="Arial" w:eastAsia="Arial"/>
          <w:color w:val="252525"/>
          <w:sz w:val="61"/>
        </w:rPr>
        <w:t xml:space="preserve">om </w:t>
      </w:r>
      <w:r>
        <w:rPr>
          <w:rFonts w:ascii="Arial" w:hAnsi="Arial" w:cs="Arial" w:eastAsia="Arial"/>
          <w:color w:val="252525"/>
          <w:sz w:val="61"/>
        </w:rPr>
        <w:t>d</w:t>
      </w:r>
      <w:r>
        <w:rPr>
          <w:rFonts w:ascii="Arial" w:hAnsi="Arial" w:cs="Arial" w:eastAsia="Arial"/>
          <w:color w:val="252525"/>
          <w:sz w:val="61"/>
        </w:rPr>
        <w:t xml:space="preserve">e </w:t>
      </w:r>
      <w:r>
        <w:rPr>
          <w:rFonts w:ascii="Arial" w:hAnsi="Arial" w:cs="Arial" w:eastAsia="Arial"/>
          <w:color w:val="252525"/>
          <w:sz w:val="61"/>
        </w:rPr>
        <w:t>självdöda, blod, gris kött samt alkohol och liknande.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Och det som har nämnts i sharian som är förbjudet att äta.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1. Allt som har bekräftats är skadligt för människan. För att Allah sa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</w:t>
      </w:r>
      <w:r>
        <w:rPr>
          <w:rFonts w:ascii="Arial" w:hAnsi="Arial" w:cs="Arial" w:eastAsia="Arial"/>
          <w:color w:val="252525"/>
          <w:sz w:val="61"/>
        </w:rPr>
        <w:t>وَلَا تَقْتُلُوا أَنفُسَكُم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"Och döda inte er själva"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Surah Annisa 29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2. Även all mat och dryck som är najs (orent). För att Allah sa: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 </w:t>
      </w:r>
      <w:r>
        <w:rPr>
          <w:rFonts w:ascii="Arial" w:hAnsi="Arial" w:cs="Arial" w:eastAsia="Arial"/>
          <w:color w:val="252525"/>
          <w:sz w:val="61"/>
        </w:rPr>
        <w:t>وَيُحَرِّمُ عَلَيْهِمُ الْخَبَائِثَ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"Och förbjuder det onda för dem."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Al araaf 157.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3. Samt är det förbjudet att konsumera någon typ av drog då profeten </w:t>
      </w:r>
      <w:r>
        <w:rPr>
          <w:rFonts w:ascii="Arial" w:hAnsi="Arial" w:cs="Arial" w:eastAsia="Arial"/>
          <w:color w:val="252525"/>
          <w:sz w:val="61"/>
        </w:rPr>
        <w:t xml:space="preserve">ﷺ </w:t>
      </w:r>
      <w:r>
        <w:rPr>
          <w:rFonts w:ascii="Arial" w:hAnsi="Arial" w:cs="Arial" w:eastAsia="Arial"/>
          <w:color w:val="252525"/>
          <w:sz w:val="61"/>
        </w:rPr>
        <w:t>sa allt som berusar är alkohol och all alkohol är förbjudet.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4. Och från de saker s</w:t>
      </w:r>
      <w:r>
        <w:rPr>
          <w:rFonts w:ascii="Arial" w:hAnsi="Arial" w:cs="Arial" w:eastAsia="Arial"/>
          <w:color w:val="252525"/>
          <w:sz w:val="61"/>
        </w:rPr>
        <w:t xml:space="preserve">om </w:t>
      </w:r>
      <w:r>
        <w:rPr>
          <w:rFonts w:ascii="Arial" w:hAnsi="Arial" w:cs="Arial" w:eastAsia="Arial"/>
          <w:color w:val="252525"/>
          <w:sz w:val="61"/>
        </w:rPr>
        <w:t xml:space="preserve">är förbjudet och har spridits i vår tid som är obligatoriskt för människan att undvika och akta sig ifrån är rökning (cigaretter, shisha) för att 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det är från de onda sakerna.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Samt att det innehåller många skador och leder till sjukdomar i kroppen som är kroniska och dödliga.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Och detta har bevisats med övertygelse i nutida medicinsk forskning. 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5. Och det är även förbjudet att konsumera sömn tabletter förutom om man är i behov av det och läkaren har skrivit ut det till dig. Och detta för att det finns skador i att använda dessa tabletter.</w:t>
      </w:r>
    </w:p>
    <w:p>
      <w:pPr>
        <w:pageBreakBefore w:val="true"/>
        <w:spacing w:line="240" w:lineRule="auto" w:after="0" w:before="0"/>
        <w:ind w:right="0" w:left="0"/>
      </w:pPr>
      <w:r>
        <w:drawing>
          <wp:anchor xmlns:wp="http://schemas.openxmlformats.org/drawingml/2006/wordprocessingDrawing" simplePos="0" relativeHeight="0" behindDoc="0" locked="0" layoutInCell="1" allowOverlap="1">
            <wp:simplePos x="0" y="0"/>
            <wp:positionH relativeFrom="column">
              <wp:posOffset>96012</wp:posOffset>
            </wp:positionH>
            <wp:positionV relativeFrom="paragraph">
              <wp:posOffset>210026</wp:posOffset>
            </wp:positionV>
            <wp:extent cx="3895987" cy="6007125"/>
            <wp:effectExtent l="0" t="0" r="0" b="0"/>
            <wp:wrapTopAndBottom/>
            <wp:docPr id="1" name="Drawing 0" descr="image171559094006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715590940063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8657749" cy="13349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2024-05-13T09:02:18Z</dcterms:created>
  <dc:creator>Apache POI</dc:creator>
</cp:coreProperties>
</file>