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-19502</wp:posOffset>
            </wp:positionH>
            <wp:positionV relativeFrom="paragraph">
              <wp:posOffset>3678610</wp:posOffset>
            </wp:positionV>
            <wp:extent cx="3360420" cy="5678060"/>
            <wp:effectExtent l="0" t="0" r="0" b="0"/>
            <wp:wrapTopAndBottom/>
            <wp:docPr id="1" name="Drawing 0" descr="image17175569583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7556958318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261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آ</w:t>
      </w:r>
      <w:r>
        <w:rPr>
          <w:rFonts w:ascii="Arial" w:hAnsi="Arial" w:cs="Arial" w:eastAsia="Arial"/>
          <w:color w:val="252525"/>
          <w:sz w:val="61"/>
        </w:rPr>
        <w:t>داب يوم الجمعة.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Fredagens etiketter.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Är du mån om fredagens etiketter?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Är du mån om fredagens etiketter?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Fredagen har etiketter som en muslim bör följa och vara mån om bland dessa är: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Att göra qhusul (duscha) Och använda sig av parfym samt siwak (borsta tänderna) Och använda olja till håret.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samt att klä sig med de finaste av kläder man har.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Att närvara tidigt till fredagsbönen.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Att hålla sig borta från att störa muslimerna genom att gå över deras axlar 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4558610</wp:posOffset>
            </wp:positionV>
            <wp:extent cx="3685961" cy="5533151"/>
            <wp:effectExtent l="0" t="0" r="0" b="0"/>
            <wp:wrapTopAndBottom/>
            <wp:docPr id="1" name="Drawing 0" descr="image171755695859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7556958590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191024" cy="12295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eller att separera på dem.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Att läsa surat Al-Kahf.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Att ta vara på timmen då dua (åkallan) accepteras.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Att öka med att sända välsignelser över profeten Muhammed sallalahu aleyhi wasallam under fredagen båda på morgonen och kvällen.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2024-06-05T03:09:17Z</dcterms:created>
  <dc:creator>Apache POI</dc:creator>
</cp:coreProperties>
</file>