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C1EFB" w14:textId="7DBB164C" w:rsidR="00456444" w:rsidRPr="00415394" w:rsidRDefault="00024A28" w:rsidP="00AD1711">
      <w:pPr>
        <w:pStyle w:val="1"/>
        <w:spacing w:before="0"/>
        <w:rPr>
          <w:lang w:val="en-US"/>
        </w:rPr>
      </w:pPr>
      <w:r>
        <w:rPr>
          <w:noProof/>
          <w:lang w:val="en-US"/>
        </w:rPr>
        <w:drawing>
          <wp:anchor distT="0" distB="0" distL="114300" distR="114300" simplePos="0" relativeHeight="251766784" behindDoc="0" locked="0" layoutInCell="1" allowOverlap="1" wp14:anchorId="1F7BCA3D" wp14:editId="2B1F7309">
            <wp:simplePos x="0" y="0"/>
            <wp:positionH relativeFrom="column">
              <wp:posOffset>-549275</wp:posOffset>
            </wp:positionH>
            <wp:positionV relativeFrom="paragraph">
              <wp:posOffset>409338</wp:posOffset>
            </wp:positionV>
            <wp:extent cx="7038975" cy="982345"/>
            <wp:effectExtent l="0" t="0" r="47625" b="8255"/>
            <wp:wrapSquare wrapText="bothSides"/>
            <wp:docPr id="757852785" name="Diagram 7578527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415394">
        <w:rPr>
          <w:noProof/>
          <w:lang w:val="en-US"/>
        </w:rPr>
        <w:t>FITIR ZEKATINIIN H</w:t>
      </w:r>
      <w:r w:rsidR="00415394">
        <w:rPr>
          <w:noProof/>
          <w:lang w:val="tr-TR"/>
        </w:rPr>
        <w:t>ÜKMÜ</w:t>
      </w:r>
    </w:p>
    <w:p w14:paraId="3E538D01" w14:textId="0D9F1EB8" w:rsidR="00024A28" w:rsidRPr="00024A28" w:rsidRDefault="0050765E" w:rsidP="00024A28">
      <w:pPr>
        <w:rPr>
          <w:b/>
          <w:bCs/>
        </w:rPr>
      </w:pPr>
      <w:r>
        <w:rPr>
          <w:b/>
          <w:bCs/>
        </w:rPr>
        <w:t xml:space="preserve">Fıtır </w:t>
      </w:r>
      <w:r w:rsidR="009A670D">
        <w:rPr>
          <w:b/>
          <w:bCs/>
        </w:rPr>
        <w:t>zekâ</w:t>
      </w:r>
      <w:r>
        <w:rPr>
          <w:b/>
          <w:bCs/>
        </w:rPr>
        <w:t xml:space="preserve">tının </w:t>
      </w:r>
      <w:r w:rsidR="009A670D">
        <w:rPr>
          <w:b/>
          <w:bCs/>
        </w:rPr>
        <w:t>hikmeti</w:t>
      </w:r>
      <w:r w:rsidR="00024A28" w:rsidRPr="00024A28">
        <w:rPr>
          <w:b/>
          <w:bCs/>
        </w:rPr>
        <w:t>:</w:t>
      </w:r>
    </w:p>
    <w:p w14:paraId="1E6F3051" w14:textId="1184FBC0" w:rsidR="009A670D" w:rsidRDefault="009A670D" w:rsidP="009A670D">
      <w:pPr>
        <w:pStyle w:val="a8"/>
        <w:numPr>
          <w:ilvl w:val="0"/>
          <w:numId w:val="9"/>
        </w:numPr>
      </w:pPr>
      <w:r>
        <w:t xml:space="preserve">Oruçlunun, gereksiz fiiller ve cinsellikle alakalı </w:t>
      </w:r>
      <w:r w:rsidR="00D36DFF">
        <w:t xml:space="preserve">bazı </w:t>
      </w:r>
      <w:r>
        <w:t>hatalarından yana bir temizlenme vesilesidir.</w:t>
      </w:r>
    </w:p>
    <w:p w14:paraId="2D416FFC" w14:textId="6B3079C7" w:rsidR="00024A28" w:rsidRDefault="009A670D" w:rsidP="00024A28">
      <w:pPr>
        <w:pStyle w:val="a8"/>
        <w:numPr>
          <w:ilvl w:val="0"/>
          <w:numId w:val="9"/>
        </w:numPr>
      </w:pPr>
      <w:r>
        <w:t>Böylesi bir bayram gününde fakir ve miskinlere yeteri kadar vererek onları el açmaktan yana rahatta kılmak.</w:t>
      </w:r>
    </w:p>
    <w:p w14:paraId="2CE5613A" w14:textId="77777777" w:rsidR="00AA5465" w:rsidRPr="00747896" w:rsidRDefault="00AA5465" w:rsidP="00456444">
      <w:pPr>
        <w:rPr>
          <w:b/>
          <w:bCs/>
          <w:sz w:val="10"/>
          <w:szCs w:val="10"/>
        </w:rPr>
      </w:pPr>
    </w:p>
    <w:p w14:paraId="3C75E221" w14:textId="0D001735" w:rsidR="00024A28" w:rsidRPr="00024A28" w:rsidRDefault="00024A28" w:rsidP="00456444">
      <w:pPr>
        <w:rPr>
          <w:b/>
          <w:bCs/>
        </w:rPr>
      </w:pPr>
      <w:r>
        <w:rPr>
          <w:noProof/>
          <w:lang w:val="en-US"/>
        </w:rPr>
        <w:drawing>
          <wp:anchor distT="0" distB="0" distL="114300" distR="114300" simplePos="0" relativeHeight="251768832" behindDoc="0" locked="0" layoutInCell="1" allowOverlap="1" wp14:anchorId="49BAF26E" wp14:editId="1FFCAD5D">
            <wp:simplePos x="0" y="0"/>
            <wp:positionH relativeFrom="column">
              <wp:posOffset>-546100</wp:posOffset>
            </wp:positionH>
            <wp:positionV relativeFrom="paragraph">
              <wp:posOffset>200660</wp:posOffset>
            </wp:positionV>
            <wp:extent cx="7038975" cy="586740"/>
            <wp:effectExtent l="0" t="0" r="9525" b="22860"/>
            <wp:wrapSquare wrapText="bothSides"/>
            <wp:docPr id="903802248" name="Diagram 9038022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9A670D">
        <w:rPr>
          <w:b/>
          <w:bCs/>
        </w:rPr>
        <w:t>Fıtır zekâtı vakti</w:t>
      </w:r>
      <w:r w:rsidRPr="00024A28">
        <w:rPr>
          <w:b/>
          <w:bCs/>
        </w:rPr>
        <w:t>:</w:t>
      </w:r>
    </w:p>
    <w:p w14:paraId="51961949" w14:textId="78055FD6" w:rsidR="00AD1711" w:rsidRPr="00AD1711" w:rsidRDefault="00AD1711" w:rsidP="00AD1711">
      <w:pPr>
        <w:spacing w:after="0"/>
        <w:rPr>
          <w:sz w:val="6"/>
          <w:szCs w:val="6"/>
        </w:rPr>
      </w:pPr>
    </w:p>
    <w:p w14:paraId="26A412F6" w14:textId="77777777" w:rsidR="00AA5465" w:rsidRPr="00747896" w:rsidRDefault="00AA5465" w:rsidP="00456444">
      <w:pPr>
        <w:rPr>
          <w:b/>
          <w:bCs/>
          <w:sz w:val="10"/>
          <w:szCs w:val="10"/>
        </w:rPr>
      </w:pPr>
    </w:p>
    <w:p w14:paraId="099315FD" w14:textId="72A32C8A" w:rsidR="00024A28" w:rsidRDefault="00AD1711" w:rsidP="00456444">
      <w:pPr>
        <w:rPr>
          <w:b/>
          <w:bCs/>
        </w:rPr>
      </w:pPr>
      <w:r>
        <w:rPr>
          <w:noProof/>
          <w:lang w:val="en-US"/>
        </w:rPr>
        <w:drawing>
          <wp:anchor distT="0" distB="0" distL="114300" distR="114300" simplePos="0" relativeHeight="251770880" behindDoc="0" locked="0" layoutInCell="1" allowOverlap="1" wp14:anchorId="4E12DF43" wp14:editId="40EEE85B">
            <wp:simplePos x="0" y="0"/>
            <wp:positionH relativeFrom="column">
              <wp:posOffset>-549275</wp:posOffset>
            </wp:positionH>
            <wp:positionV relativeFrom="paragraph">
              <wp:posOffset>246380</wp:posOffset>
            </wp:positionV>
            <wp:extent cx="7038975" cy="600075"/>
            <wp:effectExtent l="0" t="0" r="9525" b="9525"/>
            <wp:wrapSquare wrapText="bothSides"/>
            <wp:docPr id="454478586" name="Diagram 4544785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r w:rsidR="009A670D">
        <w:rPr>
          <w:b/>
          <w:bCs/>
        </w:rPr>
        <w:t>Fıtır zekâtı ne ile verilir</w:t>
      </w:r>
      <w:r w:rsidRPr="00AD1711">
        <w:rPr>
          <w:b/>
          <w:bCs/>
        </w:rPr>
        <w:t>:</w:t>
      </w:r>
    </w:p>
    <w:p w14:paraId="2B26F123" w14:textId="77777777" w:rsidR="00AA5465" w:rsidRPr="00AA5465" w:rsidRDefault="00AA5465" w:rsidP="00AA5465">
      <w:pPr>
        <w:spacing w:after="0"/>
        <w:rPr>
          <w:b/>
          <w:bCs/>
          <w:sz w:val="6"/>
          <w:szCs w:val="6"/>
        </w:rPr>
      </w:pPr>
    </w:p>
    <w:p w14:paraId="0E8B5F5F" w14:textId="77777777" w:rsidR="00AA5465" w:rsidRPr="00747896" w:rsidRDefault="00AA5465" w:rsidP="00456444">
      <w:pPr>
        <w:rPr>
          <w:b/>
          <w:bCs/>
          <w:sz w:val="16"/>
          <w:szCs w:val="16"/>
        </w:rPr>
      </w:pPr>
    </w:p>
    <w:p w14:paraId="7FA0094F" w14:textId="1F3F88FC" w:rsidR="005350F2" w:rsidRPr="005350F2" w:rsidRDefault="005350F2" w:rsidP="005350F2">
      <w:pPr>
        <w:rPr>
          <w:b/>
          <w:bCs/>
          <w:lang w:val="tr-TR"/>
        </w:rPr>
      </w:pPr>
      <w:r>
        <w:rPr>
          <w:noProof/>
          <w:lang w:val="en-US"/>
        </w:rPr>
        <w:drawing>
          <wp:anchor distT="0" distB="0" distL="114300" distR="114300" simplePos="0" relativeHeight="251777024" behindDoc="0" locked="0" layoutInCell="1" allowOverlap="1" wp14:anchorId="39922664" wp14:editId="741E43CA">
            <wp:simplePos x="0" y="0"/>
            <wp:positionH relativeFrom="column">
              <wp:posOffset>-546100</wp:posOffset>
            </wp:positionH>
            <wp:positionV relativeFrom="paragraph">
              <wp:posOffset>240665</wp:posOffset>
            </wp:positionV>
            <wp:extent cx="7038975" cy="1596390"/>
            <wp:effectExtent l="0" t="0" r="9525" b="3810"/>
            <wp:wrapSquare wrapText="bothSides"/>
            <wp:docPr id="1673364858" name="Diagram 16733648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r w:rsidRPr="005350F2">
        <w:rPr>
          <w:b/>
          <w:bCs/>
        </w:rPr>
        <w:t>Fıtır zekatı için en meşhur yiyece</w:t>
      </w:r>
      <w:r>
        <w:rPr>
          <w:b/>
          <w:bCs/>
        </w:rPr>
        <w:t>klerin kilo miktarları</w:t>
      </w:r>
      <w:r w:rsidRPr="00AA5465">
        <w:rPr>
          <w:b/>
          <w:bCs/>
        </w:rPr>
        <w:t>:</w:t>
      </w:r>
    </w:p>
    <w:p w14:paraId="707B7E8F" w14:textId="257549C7" w:rsidR="00AA5465" w:rsidRPr="005350F2" w:rsidRDefault="00AA5465" w:rsidP="00AA5465">
      <w:pPr>
        <w:spacing w:after="0"/>
        <w:rPr>
          <w:b/>
          <w:bCs/>
          <w:sz w:val="8"/>
          <w:szCs w:val="8"/>
          <w:lang w:val="en-US"/>
        </w:rPr>
      </w:pPr>
    </w:p>
    <w:p w14:paraId="6BFA6041" w14:textId="77777777" w:rsidR="00AA5465" w:rsidRPr="00747896" w:rsidRDefault="00AA5465" w:rsidP="00456444">
      <w:pPr>
        <w:rPr>
          <w:b/>
          <w:bCs/>
          <w:sz w:val="14"/>
          <w:szCs w:val="14"/>
        </w:rPr>
      </w:pPr>
    </w:p>
    <w:p w14:paraId="5D2A901D" w14:textId="412283A3" w:rsidR="00AA5465" w:rsidRPr="00AD1711" w:rsidRDefault="00AA5465" w:rsidP="005350F2">
      <w:pPr>
        <w:rPr>
          <w:rFonts w:hint="cs"/>
          <w:b/>
          <w:bCs/>
          <w:rtl/>
        </w:rPr>
      </w:pPr>
      <w:bookmarkStart w:id="0" w:name="_GoBack"/>
      <w:r>
        <w:rPr>
          <w:noProof/>
          <w:lang w:val="en-US"/>
        </w:rPr>
        <w:drawing>
          <wp:anchor distT="0" distB="0" distL="114300" distR="114300" simplePos="0" relativeHeight="251774976" behindDoc="0" locked="0" layoutInCell="1" allowOverlap="1" wp14:anchorId="7CBEC1A4" wp14:editId="44C27B9B">
            <wp:simplePos x="0" y="0"/>
            <wp:positionH relativeFrom="column">
              <wp:posOffset>-617220</wp:posOffset>
            </wp:positionH>
            <wp:positionV relativeFrom="paragraph">
              <wp:posOffset>243887</wp:posOffset>
            </wp:positionV>
            <wp:extent cx="7038975" cy="1050290"/>
            <wp:effectExtent l="0" t="0" r="47625" b="0"/>
            <wp:wrapSquare wrapText="bothSides"/>
            <wp:docPr id="796482185" name="Diagram 7964821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bookmarkEnd w:id="0"/>
      <w:r w:rsidR="005350F2" w:rsidRPr="005350F2">
        <w:rPr>
          <w:b/>
          <w:bCs/>
        </w:rPr>
        <w:t>Alıcıya ve miktarına göre zekat türleri</w:t>
      </w:r>
    </w:p>
    <w:sectPr w:rsidR="00AA5465" w:rsidRPr="00AD1711" w:rsidSect="00AA5465">
      <w:headerReference w:type="default" r:id="rId33"/>
      <w:footerReference w:type="default" r:id="rId34"/>
      <w:pgSz w:w="12240" w:h="15840"/>
      <w:pgMar w:top="1440" w:right="1440" w:bottom="426" w:left="1440" w:header="426" w:footer="2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1702E" w14:textId="77777777" w:rsidR="005B3D38" w:rsidRDefault="005B3D38" w:rsidP="00456444">
      <w:r>
        <w:separator/>
      </w:r>
    </w:p>
  </w:endnote>
  <w:endnote w:type="continuationSeparator" w:id="0">
    <w:p w14:paraId="2CFEA29E" w14:textId="77777777" w:rsidR="005B3D38" w:rsidRDefault="005B3D38" w:rsidP="0045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A Arabesque">
    <w:panose1 w:val="05010101010101010101"/>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morant Garamond SemiBold">
    <w:altName w:val="Calibri"/>
    <w:charset w:val="01"/>
    <w:family w:val="swiss"/>
    <w:pitch w:val="default"/>
  </w:font>
  <w:font w:name="Ami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92CDC" w14:textId="42D8F734" w:rsidR="00456444" w:rsidRPr="00747896" w:rsidRDefault="005B3D38" w:rsidP="00747896">
    <w:pPr>
      <w:pStyle w:val="a5"/>
      <w:jc w:val="center"/>
      <w:rPr>
        <w:b/>
        <w:bCs/>
        <w:color w:val="002060"/>
        <w:sz w:val="28"/>
        <w:szCs w:val="28"/>
        <w:lang w:val="en-US"/>
      </w:rPr>
    </w:pPr>
    <w:hyperlink r:id="rId1" w:history="1">
      <w:r w:rsidR="00747896" w:rsidRPr="00747896">
        <w:rPr>
          <w:rStyle w:val="Hyperlink"/>
          <w:b/>
          <w:bCs/>
          <w:color w:val="002060"/>
          <w:sz w:val="28"/>
          <w:szCs w:val="28"/>
          <w:lang w:val="en-US"/>
        </w:rPr>
        <w:t>www.alsarhaan.com</w:t>
      </w:r>
    </w:hyperlink>
    <w:r w:rsidR="00747896" w:rsidRPr="00747896">
      <w:rPr>
        <w:b/>
        <w:bCs/>
        <w:color w:val="002060"/>
        <w:sz w:val="28"/>
        <w:szCs w:val="28"/>
        <w:lang w:val="en-US"/>
      </w:rPr>
      <w:t xml:space="preserve">                                    </w:t>
    </w:r>
    <w:hyperlink r:id="rId2" w:history="1">
      <w:r w:rsidR="00747896" w:rsidRPr="00747896">
        <w:rPr>
          <w:rStyle w:val="Hyperlink"/>
          <w:b/>
          <w:bCs/>
          <w:color w:val="002060"/>
          <w:sz w:val="28"/>
          <w:szCs w:val="28"/>
          <w:lang w:val="en-US"/>
        </w:rPr>
        <w:t>www.mahadsunnah.com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9FF2F" w14:textId="77777777" w:rsidR="005B3D38" w:rsidRDefault="005B3D38" w:rsidP="00456444">
      <w:r>
        <w:separator/>
      </w:r>
    </w:p>
  </w:footnote>
  <w:footnote w:type="continuationSeparator" w:id="0">
    <w:p w14:paraId="121299B6" w14:textId="77777777" w:rsidR="005B3D38" w:rsidRDefault="005B3D38" w:rsidP="00456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27BD6" w14:textId="7783E724" w:rsidR="00456444" w:rsidRPr="00747896" w:rsidRDefault="00415394" w:rsidP="00415394">
    <w:pPr>
      <w:pStyle w:val="a4"/>
      <w:jc w:val="center"/>
      <w:rPr>
        <w:b/>
        <w:bCs/>
        <w:color w:val="002060"/>
        <w:sz w:val="32"/>
        <w:szCs w:val="32"/>
      </w:rPr>
    </w:pPr>
    <w:r>
      <w:rPr>
        <w:b/>
        <w:bCs/>
        <w:color w:val="002060"/>
        <w:sz w:val="32"/>
        <w:szCs w:val="32"/>
      </w:rPr>
      <w:t>Fethu'l Mu'în Fî Takrībi Menheci's-Sâlikîn ve Tav</w:t>
    </w:r>
    <w:r w:rsidR="00456444" w:rsidRPr="00747896">
      <w:rPr>
        <w:b/>
        <w:bCs/>
        <w:color w:val="002060"/>
        <w:sz w:val="32"/>
        <w:szCs w:val="32"/>
      </w:rPr>
      <w:t>ḍ</w:t>
    </w:r>
    <w:r>
      <w:rPr>
        <w:b/>
        <w:bCs/>
        <w:color w:val="002060"/>
        <w:sz w:val="32"/>
        <w:szCs w:val="32"/>
      </w:rPr>
      <w:t>î</w:t>
    </w:r>
    <w:r w:rsidR="00456444" w:rsidRPr="00747896">
      <w:rPr>
        <w:b/>
        <w:bCs/>
        <w:color w:val="002060"/>
        <w:sz w:val="32"/>
        <w:szCs w:val="32"/>
      </w:rPr>
      <w:t>ḥ</w:t>
    </w:r>
    <w:r>
      <w:rPr>
        <w:b/>
        <w:bCs/>
        <w:color w:val="002060"/>
        <w:sz w:val="32"/>
        <w:szCs w:val="32"/>
      </w:rPr>
      <w:t>u'l-Fıkh Fi</w:t>
    </w:r>
    <w:r w:rsidR="00D36DFF">
      <w:rPr>
        <w:b/>
        <w:bCs/>
        <w:color w:val="002060"/>
        <w:sz w:val="32"/>
        <w:szCs w:val="32"/>
      </w:rPr>
      <w:t>'</w:t>
    </w:r>
    <w:r>
      <w:rPr>
        <w:b/>
        <w:bCs/>
        <w:color w:val="002060"/>
        <w:sz w:val="32"/>
        <w:szCs w:val="32"/>
      </w:rPr>
      <w:t>d</w:t>
    </w:r>
    <w:r w:rsidR="00D36DFF">
      <w:rPr>
        <w:b/>
        <w:bCs/>
        <w:color w:val="002060"/>
        <w:sz w:val="32"/>
        <w:szCs w:val="32"/>
      </w:rPr>
      <w:t>-</w:t>
    </w:r>
    <w:r>
      <w:rPr>
        <w:b/>
        <w:bCs/>
        <w:color w:val="002060"/>
        <w:sz w:val="32"/>
        <w:szCs w:val="32"/>
      </w:rPr>
      <w:t>dî</w:t>
    </w:r>
    <w:r w:rsidR="00456444" w:rsidRPr="00747896">
      <w:rPr>
        <w:b/>
        <w:bCs/>
        <w:color w:val="002060"/>
        <w:sz w:val="32"/>
        <w:szCs w:val="32"/>
      </w:rPr>
      <w:t>n,</w:t>
    </w:r>
  </w:p>
  <w:p w14:paraId="0243DACC" w14:textId="0E9A07B1" w:rsidR="00456444" w:rsidRDefault="00415394" w:rsidP="00456444">
    <w:pPr>
      <w:pStyle w:val="a4"/>
      <w:jc w:val="center"/>
      <w:rPr>
        <w:b/>
        <w:bCs/>
        <w:color w:val="002060"/>
        <w:sz w:val="32"/>
        <w:szCs w:val="32"/>
      </w:rPr>
    </w:pPr>
    <w:r>
      <w:rPr>
        <w:b/>
        <w:bCs/>
        <w:color w:val="002060"/>
        <w:sz w:val="32"/>
        <w:szCs w:val="32"/>
      </w:rPr>
      <w:t>Şeyh Heyse</w:t>
    </w:r>
    <w:r w:rsidR="00456444" w:rsidRPr="00747896">
      <w:rPr>
        <w:b/>
        <w:bCs/>
        <w:color w:val="002060"/>
        <w:sz w:val="32"/>
        <w:szCs w:val="32"/>
      </w:rPr>
      <w:t>m Bin Muḥ</w:t>
    </w:r>
    <w:r>
      <w:rPr>
        <w:b/>
        <w:bCs/>
        <w:color w:val="002060"/>
        <w:sz w:val="32"/>
        <w:szCs w:val="32"/>
      </w:rPr>
      <w:t>ammed Se</w:t>
    </w:r>
    <w:r w:rsidR="00456444" w:rsidRPr="00747896">
      <w:rPr>
        <w:b/>
        <w:bCs/>
        <w:color w:val="002060"/>
        <w:sz w:val="32"/>
        <w:szCs w:val="32"/>
      </w:rPr>
      <w:t>rḥ</w:t>
    </w:r>
    <w:r>
      <w:rPr>
        <w:b/>
        <w:bCs/>
        <w:color w:val="002060"/>
        <w:sz w:val="32"/>
        <w:szCs w:val="32"/>
      </w:rPr>
      <w:t>ân</w:t>
    </w:r>
  </w:p>
  <w:p w14:paraId="5D528883" w14:textId="1221713E" w:rsidR="00747896" w:rsidRPr="00415394" w:rsidRDefault="00747896" w:rsidP="009A670D">
    <w:pPr>
      <w:pStyle w:val="a4"/>
      <w:jc w:val="center"/>
      <w:rPr>
        <w:color w:val="002060"/>
        <w:sz w:val="28"/>
        <w:szCs w:val="28"/>
      </w:rPr>
    </w:pPr>
    <w:r w:rsidRPr="00747896">
      <w:rPr>
        <w:color w:val="002060"/>
        <w:sz w:val="28"/>
        <w:szCs w:val="28"/>
      </w:rPr>
      <w:t>(</w:t>
    </w:r>
    <w:r w:rsidR="00D36DFF">
      <w:rPr>
        <w:color w:val="002060"/>
        <w:sz w:val="28"/>
        <w:szCs w:val="28"/>
      </w:rPr>
      <w:t>Mescidi Nebevî</w:t>
    </w:r>
    <w:r w:rsidR="00415394">
      <w:rPr>
        <w:color w:val="002060"/>
        <w:sz w:val="28"/>
        <w:szCs w:val="28"/>
      </w:rPr>
      <w:t xml:space="preserve">  Eski Müderrisi</w:t>
    </w:r>
    <w:r w:rsidRPr="00747896">
      <w:rPr>
        <w:rFonts w:cs="Calibri"/>
        <w:color w:val="002060"/>
        <w:sz w:val="28"/>
        <w:szCs w:val="28"/>
      </w:rPr>
      <w:t>)</w:t>
    </w:r>
  </w:p>
  <w:p w14:paraId="70C6D47A" w14:textId="77777777" w:rsidR="00747896" w:rsidRPr="00747896" w:rsidRDefault="00747896" w:rsidP="00456444">
    <w:pPr>
      <w:pStyle w:val="a4"/>
      <w:jc w:val="center"/>
      <w:rPr>
        <w:color w:val="00206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3647"/>
    <w:multiLevelType w:val="hybridMultilevel"/>
    <w:tmpl w:val="1E16B434"/>
    <w:lvl w:ilvl="0" w:tplc="0E18265C">
      <w:start w:val="1"/>
      <w:numFmt w:val="bullet"/>
      <w:lvlText w:val=""/>
      <w:lvlJc w:val="left"/>
      <w:pPr>
        <w:ind w:left="720" w:hanging="360"/>
      </w:pPr>
      <w:rPr>
        <w:rFonts w:ascii="AGA Arabesque" w:hAnsi="AGA Arabesque" w:cs="AGA Arabesque"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393A5B"/>
    <w:multiLevelType w:val="hybridMultilevel"/>
    <w:tmpl w:val="A09048D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E18265C">
      <w:start w:val="1"/>
      <w:numFmt w:val="bullet"/>
      <w:lvlText w:val=""/>
      <w:lvlJc w:val="left"/>
      <w:pPr>
        <w:ind w:left="1440" w:hanging="360"/>
      </w:pPr>
      <w:rPr>
        <w:rFonts w:ascii="AGA Arabesque" w:hAnsi="AGA Arabesque" w:cs="AGA Arabesque"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1115D"/>
    <w:multiLevelType w:val="hybridMultilevel"/>
    <w:tmpl w:val="C00C1D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46134D"/>
    <w:multiLevelType w:val="hybridMultilevel"/>
    <w:tmpl w:val="607CF540"/>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2F7A5C"/>
    <w:multiLevelType w:val="hybridMultilevel"/>
    <w:tmpl w:val="FDF41EFC"/>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4A5AC7"/>
    <w:multiLevelType w:val="hybridMultilevel"/>
    <w:tmpl w:val="F2261C36"/>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7DC6D05"/>
    <w:multiLevelType w:val="hybridMultilevel"/>
    <w:tmpl w:val="4C3AA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BA6AF9"/>
    <w:multiLevelType w:val="hybridMultilevel"/>
    <w:tmpl w:val="393C314E"/>
    <w:lvl w:ilvl="0" w:tplc="90A2F94A">
      <w:start w:val="1"/>
      <w:numFmt w:val="bullet"/>
      <w:lvlText w:val=""/>
      <w:lvlJc w:val="left"/>
      <w:pPr>
        <w:ind w:left="720" w:hanging="360"/>
      </w:pPr>
      <w:rPr>
        <w:rFonts w:ascii="AGA Arabesque" w:hAnsi="AGA Arabesque" w:cs="AGA Arabesque" w:hint="default"/>
        <w:b w:val="0"/>
        <w:bCs w:val="0"/>
        <w:color w:val="00206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5E46A3"/>
    <w:multiLevelType w:val="hybridMultilevel"/>
    <w:tmpl w:val="469E8118"/>
    <w:lvl w:ilvl="0" w:tplc="BA40A2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4"/>
  </w:num>
  <w:num w:numId="6">
    <w:abstractNumId w:val="2"/>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444"/>
    <w:rsid w:val="000019A4"/>
    <w:rsid w:val="00011EC5"/>
    <w:rsid w:val="00024A28"/>
    <w:rsid w:val="00051DCF"/>
    <w:rsid w:val="00064FF8"/>
    <w:rsid w:val="00095C78"/>
    <w:rsid w:val="000B33AF"/>
    <w:rsid w:val="000B40D2"/>
    <w:rsid w:val="000C683D"/>
    <w:rsid w:val="000F28F6"/>
    <w:rsid w:val="000F6BE6"/>
    <w:rsid w:val="001034EE"/>
    <w:rsid w:val="00115FB7"/>
    <w:rsid w:val="00143042"/>
    <w:rsid w:val="001A42CB"/>
    <w:rsid w:val="001D7F14"/>
    <w:rsid w:val="00203DC1"/>
    <w:rsid w:val="002413B8"/>
    <w:rsid w:val="00251371"/>
    <w:rsid w:val="00254E99"/>
    <w:rsid w:val="002A5872"/>
    <w:rsid w:val="002D78A6"/>
    <w:rsid w:val="0031100C"/>
    <w:rsid w:val="003879A4"/>
    <w:rsid w:val="003A194C"/>
    <w:rsid w:val="003B5312"/>
    <w:rsid w:val="003F1083"/>
    <w:rsid w:val="00415394"/>
    <w:rsid w:val="004341C1"/>
    <w:rsid w:val="00443905"/>
    <w:rsid w:val="00456444"/>
    <w:rsid w:val="00474F4C"/>
    <w:rsid w:val="004E6043"/>
    <w:rsid w:val="004F644F"/>
    <w:rsid w:val="0050765E"/>
    <w:rsid w:val="00515380"/>
    <w:rsid w:val="005211EB"/>
    <w:rsid w:val="005350F2"/>
    <w:rsid w:val="0056090D"/>
    <w:rsid w:val="005B1EDA"/>
    <w:rsid w:val="005B3D38"/>
    <w:rsid w:val="005C0DCC"/>
    <w:rsid w:val="006039F7"/>
    <w:rsid w:val="00630FC9"/>
    <w:rsid w:val="006658A2"/>
    <w:rsid w:val="006777C1"/>
    <w:rsid w:val="006A6310"/>
    <w:rsid w:val="00720D37"/>
    <w:rsid w:val="00743787"/>
    <w:rsid w:val="00747896"/>
    <w:rsid w:val="00790F7C"/>
    <w:rsid w:val="0079239A"/>
    <w:rsid w:val="00794038"/>
    <w:rsid w:val="007A6EE2"/>
    <w:rsid w:val="007B6141"/>
    <w:rsid w:val="007C2860"/>
    <w:rsid w:val="007F4909"/>
    <w:rsid w:val="008041CC"/>
    <w:rsid w:val="008101BD"/>
    <w:rsid w:val="00862B0D"/>
    <w:rsid w:val="008A13D6"/>
    <w:rsid w:val="008D6AD8"/>
    <w:rsid w:val="00903F43"/>
    <w:rsid w:val="00937E0C"/>
    <w:rsid w:val="00986EE8"/>
    <w:rsid w:val="009A670D"/>
    <w:rsid w:val="009A7C59"/>
    <w:rsid w:val="009B44DB"/>
    <w:rsid w:val="009D1181"/>
    <w:rsid w:val="009E3D6C"/>
    <w:rsid w:val="00A15F12"/>
    <w:rsid w:val="00A30153"/>
    <w:rsid w:val="00A645F6"/>
    <w:rsid w:val="00A67899"/>
    <w:rsid w:val="00A70867"/>
    <w:rsid w:val="00A80379"/>
    <w:rsid w:val="00A87397"/>
    <w:rsid w:val="00A96260"/>
    <w:rsid w:val="00AA3502"/>
    <w:rsid w:val="00AA5465"/>
    <w:rsid w:val="00AB167F"/>
    <w:rsid w:val="00AB1CB2"/>
    <w:rsid w:val="00AC658F"/>
    <w:rsid w:val="00AD1711"/>
    <w:rsid w:val="00AF4FB9"/>
    <w:rsid w:val="00B2174C"/>
    <w:rsid w:val="00B6321B"/>
    <w:rsid w:val="00B73B59"/>
    <w:rsid w:val="00BB0716"/>
    <w:rsid w:val="00BE4A7A"/>
    <w:rsid w:val="00C12C8D"/>
    <w:rsid w:val="00C13AFA"/>
    <w:rsid w:val="00C23C14"/>
    <w:rsid w:val="00C24D74"/>
    <w:rsid w:val="00C44C31"/>
    <w:rsid w:val="00C64814"/>
    <w:rsid w:val="00CE7F25"/>
    <w:rsid w:val="00CF668F"/>
    <w:rsid w:val="00D02A8D"/>
    <w:rsid w:val="00D34304"/>
    <w:rsid w:val="00D36DFF"/>
    <w:rsid w:val="00D85EFF"/>
    <w:rsid w:val="00E049CA"/>
    <w:rsid w:val="00E04ADE"/>
    <w:rsid w:val="00E055DC"/>
    <w:rsid w:val="00E46324"/>
    <w:rsid w:val="00E900A9"/>
    <w:rsid w:val="00EA2E5F"/>
    <w:rsid w:val="00EA5D86"/>
    <w:rsid w:val="00EB6C22"/>
    <w:rsid w:val="00F51046"/>
    <w:rsid w:val="00F719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A5829"/>
  <w15:chartTrackingRefBased/>
  <w15:docId w15:val="{EFBAD102-DCAC-48C8-84CC-D6E346EC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444"/>
    <w:pPr>
      <w:jc w:val="lowKashida"/>
    </w:pPr>
    <w:rPr>
      <w:rFonts w:cstheme="minorHAnsi"/>
      <w:sz w:val="24"/>
      <w:szCs w:val="24"/>
      <w:lang w:val="en-GB"/>
    </w:rPr>
  </w:style>
  <w:style w:type="paragraph" w:styleId="1">
    <w:name w:val="heading 1"/>
    <w:basedOn w:val="a"/>
    <w:next w:val="a"/>
    <w:link w:val="1Char"/>
    <w:uiPriority w:val="9"/>
    <w:qFormat/>
    <w:rsid w:val="00456444"/>
    <w:pPr>
      <w:keepNext/>
      <w:keepLines/>
      <w:spacing w:before="240" w:after="0"/>
      <w:jc w:val="center"/>
      <w:outlineLvl w:val="0"/>
    </w:pPr>
    <w:rPr>
      <w:rFonts w:eastAsiaTheme="majorEastAsia" w:cstheme="majorBidi"/>
      <w:b/>
      <w:color w:val="002060"/>
      <w:sz w:val="32"/>
      <w:szCs w:val="32"/>
    </w:rPr>
  </w:style>
  <w:style w:type="paragraph" w:styleId="2">
    <w:name w:val="heading 2"/>
    <w:basedOn w:val="a"/>
    <w:next w:val="a"/>
    <w:link w:val="2Char"/>
    <w:uiPriority w:val="9"/>
    <w:semiHidden/>
    <w:unhideWhenUsed/>
    <w:qFormat/>
    <w:rsid w:val="00720D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56444"/>
    <w:pPr>
      <w:spacing w:after="0" w:line="240" w:lineRule="auto"/>
    </w:pPr>
    <w:rPr>
      <w:rFonts w:eastAsiaTheme="minorEastAsia"/>
    </w:rPr>
  </w:style>
  <w:style w:type="character" w:customStyle="1" w:styleId="Char">
    <w:name w:val="بلا تباعد Char"/>
    <w:basedOn w:val="a0"/>
    <w:link w:val="a3"/>
    <w:uiPriority w:val="1"/>
    <w:rsid w:val="00456444"/>
    <w:rPr>
      <w:rFonts w:eastAsiaTheme="minorEastAsia"/>
    </w:rPr>
  </w:style>
  <w:style w:type="paragraph" w:styleId="a4">
    <w:name w:val="header"/>
    <w:basedOn w:val="a"/>
    <w:link w:val="Char0"/>
    <w:uiPriority w:val="99"/>
    <w:unhideWhenUsed/>
    <w:rsid w:val="00456444"/>
    <w:pPr>
      <w:tabs>
        <w:tab w:val="center" w:pos="4680"/>
        <w:tab w:val="right" w:pos="9360"/>
      </w:tabs>
      <w:spacing w:after="0" w:line="240" w:lineRule="auto"/>
    </w:pPr>
  </w:style>
  <w:style w:type="character" w:customStyle="1" w:styleId="Char0">
    <w:name w:val="رأس الصفحة Char"/>
    <w:basedOn w:val="a0"/>
    <w:link w:val="a4"/>
    <w:uiPriority w:val="99"/>
    <w:rsid w:val="00456444"/>
    <w:rPr>
      <w:lang w:val="en-GB"/>
    </w:rPr>
  </w:style>
  <w:style w:type="paragraph" w:styleId="a5">
    <w:name w:val="footer"/>
    <w:basedOn w:val="a"/>
    <w:link w:val="Char1"/>
    <w:uiPriority w:val="99"/>
    <w:unhideWhenUsed/>
    <w:rsid w:val="00456444"/>
    <w:pPr>
      <w:tabs>
        <w:tab w:val="center" w:pos="4680"/>
        <w:tab w:val="right" w:pos="9360"/>
      </w:tabs>
      <w:spacing w:after="0" w:line="240" w:lineRule="auto"/>
    </w:pPr>
  </w:style>
  <w:style w:type="character" w:customStyle="1" w:styleId="Char1">
    <w:name w:val="تذييل الصفحة Char"/>
    <w:basedOn w:val="a0"/>
    <w:link w:val="a5"/>
    <w:uiPriority w:val="99"/>
    <w:rsid w:val="00456444"/>
    <w:rPr>
      <w:lang w:val="en-GB"/>
    </w:rPr>
  </w:style>
  <w:style w:type="character" w:customStyle="1" w:styleId="1Char">
    <w:name w:val="العنوان 1 Char"/>
    <w:basedOn w:val="a0"/>
    <w:link w:val="1"/>
    <w:uiPriority w:val="9"/>
    <w:rsid w:val="00456444"/>
    <w:rPr>
      <w:rFonts w:eastAsiaTheme="majorEastAsia" w:cstheme="majorBidi"/>
      <w:b/>
      <w:color w:val="002060"/>
      <w:sz w:val="32"/>
      <w:szCs w:val="32"/>
      <w:lang w:val="en-GB"/>
    </w:rPr>
  </w:style>
  <w:style w:type="paragraph" w:styleId="a6">
    <w:name w:val="TOC Heading"/>
    <w:basedOn w:val="1"/>
    <w:next w:val="a"/>
    <w:uiPriority w:val="39"/>
    <w:unhideWhenUsed/>
    <w:qFormat/>
    <w:rsid w:val="00456444"/>
    <w:pPr>
      <w:outlineLvl w:val="9"/>
    </w:pPr>
    <w:rPr>
      <w:lang w:val="en-US"/>
    </w:rPr>
  </w:style>
  <w:style w:type="paragraph" w:styleId="10">
    <w:name w:val="toc 1"/>
    <w:basedOn w:val="a"/>
    <w:next w:val="a"/>
    <w:autoRedefine/>
    <w:uiPriority w:val="39"/>
    <w:unhideWhenUsed/>
    <w:rsid w:val="00456444"/>
    <w:pPr>
      <w:spacing w:after="100"/>
    </w:pPr>
  </w:style>
  <w:style w:type="character" w:styleId="Hyperlink">
    <w:name w:val="Hyperlink"/>
    <w:basedOn w:val="a0"/>
    <w:uiPriority w:val="99"/>
    <w:unhideWhenUsed/>
    <w:rsid w:val="00456444"/>
    <w:rPr>
      <w:color w:val="0563C1" w:themeColor="hyperlink"/>
      <w:u w:val="single"/>
    </w:rPr>
  </w:style>
  <w:style w:type="character" w:styleId="a7">
    <w:name w:val="Intense Emphasis"/>
    <w:basedOn w:val="a0"/>
    <w:uiPriority w:val="21"/>
    <w:qFormat/>
    <w:rsid w:val="00F71994"/>
    <w:rPr>
      <w:color w:val="002060"/>
    </w:rPr>
  </w:style>
  <w:style w:type="paragraph" w:styleId="a8">
    <w:name w:val="List Paragraph"/>
    <w:basedOn w:val="a"/>
    <w:uiPriority w:val="34"/>
    <w:qFormat/>
    <w:rsid w:val="006777C1"/>
    <w:pPr>
      <w:ind w:left="720"/>
      <w:contextualSpacing/>
    </w:pPr>
  </w:style>
  <w:style w:type="paragraph" w:styleId="a9">
    <w:name w:val="Intense Quote"/>
    <w:basedOn w:val="a"/>
    <w:next w:val="a"/>
    <w:link w:val="Char2"/>
    <w:uiPriority w:val="30"/>
    <w:qFormat/>
    <w:rsid w:val="00CF668F"/>
    <w:pPr>
      <w:pBdr>
        <w:top w:val="single" w:sz="4" w:space="10" w:color="002060"/>
        <w:bottom w:val="single" w:sz="4" w:space="10" w:color="002060"/>
      </w:pBdr>
      <w:spacing w:before="120" w:after="120" w:line="240" w:lineRule="auto"/>
      <w:ind w:left="864" w:right="864"/>
      <w:jc w:val="center"/>
    </w:pPr>
    <w:rPr>
      <w:b/>
      <w:bCs/>
      <w:color w:val="002060"/>
    </w:rPr>
  </w:style>
  <w:style w:type="character" w:customStyle="1" w:styleId="Char2">
    <w:name w:val="اقتباس مكثف Char"/>
    <w:basedOn w:val="a0"/>
    <w:link w:val="a9"/>
    <w:uiPriority w:val="30"/>
    <w:rsid w:val="00CF668F"/>
    <w:rPr>
      <w:rFonts w:cstheme="minorHAnsi"/>
      <w:b/>
      <w:bCs/>
      <w:color w:val="002060"/>
      <w:sz w:val="24"/>
      <w:szCs w:val="24"/>
      <w:lang w:val="en-GB"/>
    </w:rPr>
  </w:style>
  <w:style w:type="character" w:customStyle="1" w:styleId="2Char">
    <w:name w:val="عنوان 2 Char"/>
    <w:basedOn w:val="a0"/>
    <w:link w:val="2"/>
    <w:uiPriority w:val="9"/>
    <w:semiHidden/>
    <w:rsid w:val="00720D37"/>
    <w:rPr>
      <w:rFonts w:asciiTheme="majorHAnsi" w:eastAsiaTheme="majorEastAsia" w:hAnsiTheme="majorHAnsi" w:cstheme="majorBidi"/>
      <w:color w:val="2F5496" w:themeColor="accent1" w:themeShade="BF"/>
      <w:sz w:val="26"/>
      <w:szCs w:val="26"/>
      <w:lang w:val="en-GB"/>
    </w:rPr>
  </w:style>
  <w:style w:type="paragraph" w:customStyle="1" w:styleId="SmallMainText">
    <w:name w:val="Small Main Text"/>
    <w:basedOn w:val="aa"/>
    <w:next w:val="a"/>
    <w:qFormat/>
    <w:rsid w:val="004F644F"/>
    <w:pPr>
      <w:widowControl w:val="0"/>
      <w:suppressAutoHyphens/>
      <w:spacing w:after="0" w:line="288" w:lineRule="exact"/>
      <w:jc w:val="both"/>
    </w:pPr>
    <w:rPr>
      <w:rFonts w:ascii="Cormorant Garamond SemiBold" w:hAnsi="Cormorant Garamond SemiBold" w:cs="Amiri"/>
      <w:lang w:val="en-US"/>
    </w:rPr>
  </w:style>
  <w:style w:type="paragraph" w:styleId="aa">
    <w:name w:val="Body Text"/>
    <w:basedOn w:val="a"/>
    <w:link w:val="Char3"/>
    <w:uiPriority w:val="99"/>
    <w:semiHidden/>
    <w:unhideWhenUsed/>
    <w:rsid w:val="004F644F"/>
    <w:pPr>
      <w:spacing w:after="120"/>
    </w:pPr>
  </w:style>
  <w:style w:type="character" w:customStyle="1" w:styleId="Char3">
    <w:name w:val="نص أساسي Char"/>
    <w:basedOn w:val="a0"/>
    <w:link w:val="aa"/>
    <w:uiPriority w:val="99"/>
    <w:semiHidden/>
    <w:rsid w:val="004F644F"/>
    <w:rPr>
      <w:rFonts w:cstheme="minorHAnsi"/>
      <w:sz w:val="24"/>
      <w:szCs w:val="24"/>
      <w:lang w:val="en-GB"/>
    </w:rPr>
  </w:style>
  <w:style w:type="character" w:customStyle="1" w:styleId="UnresolvedMention">
    <w:name w:val="Unresolved Mention"/>
    <w:basedOn w:val="a0"/>
    <w:uiPriority w:val="99"/>
    <w:semiHidden/>
    <w:unhideWhenUsed/>
    <w:rsid w:val="007478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88513">
      <w:bodyDiv w:val="1"/>
      <w:marLeft w:val="0"/>
      <w:marRight w:val="0"/>
      <w:marTop w:val="0"/>
      <w:marBottom w:val="0"/>
      <w:divBdr>
        <w:top w:val="none" w:sz="0" w:space="0" w:color="auto"/>
        <w:left w:val="none" w:sz="0" w:space="0" w:color="auto"/>
        <w:bottom w:val="none" w:sz="0" w:space="0" w:color="auto"/>
        <w:right w:val="none" w:sz="0" w:space="0" w:color="auto"/>
      </w:divBdr>
      <w:divsChild>
        <w:div w:id="16853686">
          <w:marLeft w:val="547"/>
          <w:marRight w:val="0"/>
          <w:marTop w:val="0"/>
          <w:marBottom w:val="0"/>
          <w:divBdr>
            <w:top w:val="none" w:sz="0" w:space="0" w:color="auto"/>
            <w:left w:val="none" w:sz="0" w:space="0" w:color="auto"/>
            <w:bottom w:val="none" w:sz="0" w:space="0" w:color="auto"/>
            <w:right w:val="none" w:sz="0" w:space="0" w:color="auto"/>
          </w:divBdr>
        </w:div>
      </w:divsChild>
    </w:div>
    <w:div w:id="515927568">
      <w:bodyDiv w:val="1"/>
      <w:marLeft w:val="0"/>
      <w:marRight w:val="0"/>
      <w:marTop w:val="0"/>
      <w:marBottom w:val="0"/>
      <w:divBdr>
        <w:top w:val="none" w:sz="0" w:space="0" w:color="auto"/>
        <w:left w:val="none" w:sz="0" w:space="0" w:color="auto"/>
        <w:bottom w:val="none" w:sz="0" w:space="0" w:color="auto"/>
        <w:right w:val="none" w:sz="0" w:space="0" w:color="auto"/>
      </w:divBdr>
      <w:divsChild>
        <w:div w:id="5903096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fontTable" Target="fontTable.xml"/><Relationship Id="rId8" Type="http://schemas.openxmlformats.org/officeDocument/2006/relationships/diagramData" Target="diagrams/data1.xml"/></Relationships>
</file>

<file path=word/_rels/footer1.xml.rels><?xml version="1.0" encoding="UTF-8" standalone="yes"?>
<Relationships xmlns="http://schemas.openxmlformats.org/package/2006/relationships"><Relationship Id="rId2" Type="http://schemas.openxmlformats.org/officeDocument/2006/relationships/hyperlink" Target="http://www.mahadsunnah.com" TargetMode="External"/><Relationship Id="rId1" Type="http://schemas.openxmlformats.org/officeDocument/2006/relationships/hyperlink" Target="http://www.alsarhaan.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Ramazan</a:t>
          </a:r>
          <a:r>
            <a:rPr lang="tr-TR" sz="1100">
              <a:solidFill>
                <a:sysClr val="windowText" lastClr="000000"/>
              </a:solidFill>
            </a:rPr>
            <a:t>ın son günü güneş batımında islam dairesinde olan kimsenin, gerek büyük olsun gerek küçük yada  erkek, kadın, köle yada hür herkesin üzerine vacip olan bu zekat, bayram namazından önce yada bayram arefesi gecesinde verilmelidir.  Bu durumda kendisinin ve ailesinin yediğinden ve zorunlu ihtiyaçlarından bir ortalama ile hesaplayarak bir sâ' miktarı  vermelidir.</a:t>
          </a:r>
          <a:endParaRPr lang="en-US" sz="1100">
            <a:solidFill>
              <a:sysClr val="windowText" lastClr="000000"/>
            </a:solidFill>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Anne karn</a:t>
          </a:r>
          <a:r>
            <a:rPr lang="tr-TR" sz="1100">
              <a:solidFill>
                <a:sysClr val="windowText" lastClr="000000"/>
              </a:solidFill>
            </a:rPr>
            <a:t>ı</a:t>
          </a:r>
          <a:r>
            <a:rPr lang="en-US" sz="1100">
              <a:solidFill>
                <a:sysClr val="windowText" lastClr="000000"/>
              </a:solidFill>
            </a:rPr>
            <a:t>ndak</a:t>
          </a:r>
          <a:r>
            <a:rPr lang="tr-TR" sz="1100">
              <a:solidFill>
                <a:sysClr val="windowText" lastClr="000000"/>
              </a:solidFill>
            </a:rPr>
            <a:t>i cenin için verilmesi ise vacip değil müstehaptır.</a:t>
          </a:r>
          <a:endParaRPr lang="en-US" sz="1100">
            <a:solidFill>
              <a:sysClr val="windowText" lastClr="000000"/>
            </a:solidFill>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2" custScaleX="240219" custScaleY="71093">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71093">
        <dgm:presLayoutVars>
          <dgm:bulletEnabled val="1"/>
        </dgm:presLayoutVars>
      </dgm:prSet>
      <dgm:spPr/>
      <dgm:t>
        <a:bodyPr/>
        <a:lstStyle/>
        <a:p>
          <a:pPr rtl="1"/>
          <a:endParaRPr lang="ar-SA"/>
        </a:p>
      </dgm:t>
    </dgm:pt>
  </dgm:ptLst>
  <dgm:cxnLst>
    <dgm:cxn modelId="{A03B2CC6-13A1-4981-9AF0-43E36A7039B1}" srcId="{CBF41991-8641-4264-B8C5-294F79CA774D}" destId="{8C266C63-9976-426B-BF9D-9F828266A7FC}" srcOrd="1" destOrd="0" parTransId="{FAB7B524-52FC-4F15-A8FA-690E4EE2D7EC}" sibTransId="{C4C4B52E-0DDD-45C3-B1F4-803AE60EE446}"/>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93D94FD5-C323-4412-9A1C-40A43D524762}"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tr-TR" sz="1100">
              <a:solidFill>
                <a:sysClr val="windowText" lastClr="000000"/>
              </a:solidFill>
            </a:rPr>
            <a:t>Caiz olan vakit: bayramdan bir-iki gün önce vermek.</a:t>
          </a:r>
          <a:endParaRPr lang="en-US" sz="1100">
            <a:solidFill>
              <a:sysClr val="windowText" lastClr="000000"/>
            </a:solidFill>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tr-TR" sz="1100">
              <a:solidFill>
                <a:sysClr val="windowText" lastClr="000000"/>
              </a:solidFill>
            </a:rPr>
            <a:t>Müstehap olan vakit: Bayram günü imsak vaktinden bayram namazı öncesine kadar.  </a:t>
          </a:r>
          <a:endParaRPr lang="en-US" sz="1100">
            <a:solidFill>
              <a:sysClr val="windowText" lastClr="000000"/>
            </a:solidFill>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en-US" sz="1100">
              <a:solidFill>
                <a:sysClr val="windowText" lastClr="000000"/>
              </a:solidFill>
            </a:rPr>
            <a:t>Haram olan vak</a:t>
          </a:r>
          <a:r>
            <a:rPr lang="tr-TR" sz="1100">
              <a:solidFill>
                <a:sysClr val="windowText" lastClr="000000"/>
              </a:solidFill>
            </a:rPr>
            <a:t>it: Bayram namazından sonra vermek haramdır. </a:t>
          </a:r>
          <a:endParaRPr lang="en-US" sz="1100">
            <a:solidFill>
              <a:sysClr val="windowText" lastClr="000000"/>
            </a:solidFill>
          </a:endParaRP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3" custScaleY="41385">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41385">
        <dgm:presLayoutVars>
          <dgm:bulletEnabled val="1"/>
        </dgm:presLayoutVars>
      </dgm:prSet>
      <dgm:spPr/>
      <dgm:t>
        <a:bodyPr/>
        <a:lstStyle/>
        <a:p>
          <a:pPr rtl="1"/>
          <a:endParaRPr lang="ar-SA"/>
        </a:p>
      </dgm:t>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41385">
        <dgm:presLayoutVars>
          <dgm:bulletEnabled val="1"/>
        </dgm:presLayoutVars>
      </dgm:prSet>
      <dgm:spPr/>
      <dgm:t>
        <a:bodyPr/>
        <a:lstStyle/>
        <a:p>
          <a:pPr rtl="1"/>
          <a:endParaRPr lang="ar-SA"/>
        </a:p>
      </dgm:t>
    </dgm:pt>
  </dgm:ptLst>
  <dgm:cxnLst>
    <dgm:cxn modelId="{F017BABC-EDC4-498C-B22D-234FE857743A}" srcId="{CBF41991-8641-4264-B8C5-294F79CA774D}" destId="{F75AA0F1-5A88-4F40-9CAD-9D5336FAEB7A}" srcOrd="2" destOrd="0" parTransId="{2CB7D985-1023-450C-955C-39F037112DC2}" sibTransId="{94EEBC03-1636-4382-BFF1-FC3E2028180B}"/>
    <dgm:cxn modelId="{110CFDE4-F740-4076-906F-F69EB0C21B6E}" type="presOf" srcId="{F75AA0F1-5A88-4F40-9CAD-9D5336FAEB7A}" destId="{96EB537E-D119-40E4-8FB5-B9B24D7CA6FC}"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93D94FD5-C323-4412-9A1C-40A43D524762}"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 modelId="{FD743ED5-B123-4E9F-A09B-6B3EECD31FE9}" type="presParOf" srcId="{366A849F-CEE0-4A1C-8A13-8174019C4384}" destId="{9E0546C2-17C4-436F-B3BF-28BF3AC729C9}" srcOrd="3" destOrd="0" presId="urn:microsoft.com/office/officeart/2005/8/layout/default"/>
    <dgm:cxn modelId="{28BB45C6-C91C-494F-AEA0-D5E441983370}"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tr-TR" sz="1100">
              <a:solidFill>
                <a:sysClr val="windowText" lastClr="000000"/>
              </a:solidFill>
            </a:rPr>
            <a:t>İnsanların yediği cinsten bir sâ' oalrak verilir. Örneğin bir sâ' kaliteli buğday 2040 grama denk gelir. Her erzak, asıl olan "ölçüyle vermek" olduğu için kilo bakımından değişiklik gösterir.</a:t>
          </a:r>
          <a:endParaRPr lang="en-US" sz="1100">
            <a:solidFill>
              <a:sysClr val="windowText" lastClr="000000"/>
            </a:solidFill>
          </a:endParaRP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F</a:t>
          </a:r>
          <a:r>
            <a:rPr lang="tr-TR" sz="1100">
              <a:solidFill>
                <a:sysClr val="windowText" lastClr="000000"/>
              </a:solidFill>
            </a:rPr>
            <a:t>ıtır zekâtı para ile verilmemelidir. </a:t>
          </a:r>
          <a:endParaRPr lang="en-US" sz="1100">
            <a:solidFill>
              <a:sysClr val="windowText" lastClr="000000"/>
            </a:solidFill>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2" custScaleX="240219" custScaleY="44684">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2" custScaleX="63599" custScaleY="44684">
        <dgm:presLayoutVars>
          <dgm:bulletEnabled val="1"/>
        </dgm:presLayoutVars>
      </dgm:prSet>
      <dgm:spPr/>
      <dgm:t>
        <a:bodyPr/>
        <a:lstStyle/>
        <a:p>
          <a:pPr rtl="1"/>
          <a:endParaRPr lang="ar-SA"/>
        </a:p>
      </dgm:t>
    </dgm:pt>
  </dgm:ptLst>
  <dgm:cxnLst>
    <dgm:cxn modelId="{A03B2CC6-13A1-4981-9AF0-43E36A7039B1}" srcId="{CBF41991-8641-4264-B8C5-294F79CA774D}" destId="{8C266C63-9976-426B-BF9D-9F828266A7FC}" srcOrd="1" destOrd="0" parTransId="{FAB7B524-52FC-4F15-A8FA-690E4EE2D7EC}" sibTransId="{C4C4B52E-0DDD-45C3-B1F4-803AE60EE446}"/>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93D94FD5-C323-4412-9A1C-40A43D524762}"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Lst>
  <dgm:bg>
    <a:noFill/>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Un: 1400g</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6FF8133C-B675-4BF1-BFFC-5169ADAE15D4}">
      <dgm:prSet custT="1"/>
      <dgm:spPr>
        <a:solidFill>
          <a:schemeClr val="accent1">
            <a:lumMod val="20000"/>
            <a:lumOff val="80000"/>
          </a:schemeClr>
        </a:solidFill>
      </dgm:spPr>
      <dgm:t>
        <a:bodyPr/>
        <a:lstStyle/>
        <a:p>
          <a:r>
            <a:rPr lang="en-US" sz="1100">
              <a:solidFill>
                <a:sysClr val="windowText" lastClr="000000"/>
              </a:solidFill>
            </a:rPr>
            <a:t>Bu</a:t>
          </a:r>
          <a:r>
            <a:rPr lang="tr-TR" sz="1100">
              <a:solidFill>
                <a:sysClr val="windowText" lastClr="000000"/>
              </a:solidFill>
            </a:rPr>
            <a:t>ğday</a:t>
          </a:r>
          <a:r>
            <a:rPr lang="en-US" sz="1100">
              <a:solidFill>
                <a:sysClr val="windowText" lastClr="000000"/>
              </a:solidFill>
            </a:rPr>
            <a:t>: 2040g</a:t>
          </a:r>
        </a:p>
      </dgm:t>
    </dgm:pt>
    <dgm:pt modelId="{A70382E9-9363-4897-94BA-4E98C0F1CFE5}" type="parTrans" cxnId="{60EB7BFE-8953-49C7-BAA0-04F40E10DEF0}">
      <dgm:prSet/>
      <dgm:spPr/>
      <dgm:t>
        <a:bodyPr/>
        <a:lstStyle/>
        <a:p>
          <a:endParaRPr lang="en-US"/>
        </a:p>
      </dgm:t>
    </dgm:pt>
    <dgm:pt modelId="{E069C80E-2D88-466F-A382-C3DC4A2A7415}" type="sibTrans" cxnId="{60EB7BFE-8953-49C7-BAA0-04F40E10DEF0}">
      <dgm:prSet/>
      <dgm:spPr/>
      <dgm:t>
        <a:bodyPr/>
        <a:lstStyle/>
        <a:p>
          <a:endParaRPr lang="en-US"/>
        </a:p>
      </dgm:t>
    </dgm:pt>
    <dgm:pt modelId="{9BF76FE0-F0EB-44FD-990E-B7E3E1CF39CD}">
      <dgm:prSet custT="1"/>
      <dgm:spPr>
        <a:solidFill>
          <a:schemeClr val="accent1">
            <a:lumMod val="20000"/>
            <a:lumOff val="80000"/>
          </a:schemeClr>
        </a:solidFill>
      </dgm:spPr>
      <dgm:t>
        <a:bodyPr/>
        <a:lstStyle/>
        <a:p>
          <a:r>
            <a:rPr lang="en-US" sz="1100">
              <a:solidFill>
                <a:sysClr val="windowText" lastClr="000000"/>
              </a:solidFill>
            </a:rPr>
            <a:t>Fasulye: 2060g</a:t>
          </a:r>
        </a:p>
      </dgm:t>
    </dgm:pt>
    <dgm:pt modelId="{77626F77-7D01-46D1-8C71-ED56A3540F04}" type="parTrans" cxnId="{C3F0056A-3846-4431-8B1B-8EC7D6C80730}">
      <dgm:prSet/>
      <dgm:spPr/>
      <dgm:t>
        <a:bodyPr/>
        <a:lstStyle/>
        <a:p>
          <a:endParaRPr lang="en-US"/>
        </a:p>
      </dgm:t>
    </dgm:pt>
    <dgm:pt modelId="{29AE83C3-B238-4215-B674-5C7017DE799B}" type="sibTrans" cxnId="{C3F0056A-3846-4431-8B1B-8EC7D6C80730}">
      <dgm:prSet/>
      <dgm:spPr/>
      <dgm:t>
        <a:bodyPr/>
        <a:lstStyle/>
        <a:p>
          <a:endParaRPr lang="en-US"/>
        </a:p>
      </dgm:t>
    </dgm:pt>
    <dgm:pt modelId="{10B2DF54-7AA7-409D-94A6-E0A080F3AD08}">
      <dgm:prSet custT="1"/>
      <dgm:spPr>
        <a:solidFill>
          <a:schemeClr val="accent1">
            <a:lumMod val="20000"/>
            <a:lumOff val="80000"/>
          </a:schemeClr>
        </a:solidFill>
      </dgm:spPr>
      <dgm:t>
        <a:bodyPr/>
        <a:lstStyle/>
        <a:p>
          <a:r>
            <a:rPr lang="tr-TR" sz="1100">
              <a:solidFill>
                <a:sysClr val="windowText" lastClr="000000"/>
              </a:solidFill>
            </a:rPr>
            <a:t>İrmik</a:t>
          </a:r>
          <a:r>
            <a:rPr lang="en-US" sz="1100">
              <a:solidFill>
                <a:sysClr val="windowText" lastClr="000000"/>
              </a:solidFill>
            </a:rPr>
            <a:t>: 2000g</a:t>
          </a:r>
        </a:p>
      </dgm:t>
    </dgm:pt>
    <dgm:pt modelId="{72500BFD-5EBF-43D6-8ABC-98FE38323DCC}" type="parTrans" cxnId="{4CF46A95-6B80-40F7-B1FB-BBC0A35BB82C}">
      <dgm:prSet/>
      <dgm:spPr/>
      <dgm:t>
        <a:bodyPr/>
        <a:lstStyle/>
        <a:p>
          <a:endParaRPr lang="en-US"/>
        </a:p>
      </dgm:t>
    </dgm:pt>
    <dgm:pt modelId="{04461B45-77C4-429D-AD1E-E8528AFACDAD}" type="sibTrans" cxnId="{4CF46A95-6B80-40F7-B1FB-BBC0A35BB82C}">
      <dgm:prSet/>
      <dgm:spPr/>
      <dgm:t>
        <a:bodyPr/>
        <a:lstStyle/>
        <a:p>
          <a:endParaRPr lang="en-US"/>
        </a:p>
      </dgm:t>
    </dgm:pt>
    <dgm:pt modelId="{2BEECDFF-69EE-4233-A288-D1AC5C530F17}">
      <dgm:prSet custT="1"/>
      <dgm:spPr>
        <a:solidFill>
          <a:schemeClr val="accent1">
            <a:lumMod val="20000"/>
            <a:lumOff val="80000"/>
          </a:schemeClr>
        </a:solidFill>
      </dgm:spPr>
      <dgm:t>
        <a:bodyPr/>
        <a:lstStyle/>
        <a:p>
          <a:r>
            <a:rPr lang="en-US" sz="1100">
              <a:solidFill>
                <a:sysClr val="windowText" lastClr="000000"/>
              </a:solidFill>
            </a:rPr>
            <a:t>Merc</a:t>
          </a:r>
          <a:r>
            <a:rPr lang="tr-TR" sz="1100">
              <a:solidFill>
                <a:sysClr val="windowText" lastClr="000000"/>
              </a:solidFill>
            </a:rPr>
            <a:t>imek</a:t>
          </a:r>
          <a:r>
            <a:rPr lang="en-US" sz="1100">
              <a:solidFill>
                <a:sysClr val="windowText" lastClr="000000"/>
              </a:solidFill>
            </a:rPr>
            <a:t>: 2100g</a:t>
          </a:r>
        </a:p>
      </dgm:t>
    </dgm:pt>
    <dgm:pt modelId="{6D711DC0-D940-4C62-82E4-9BF5285BA2F9}" type="parTrans" cxnId="{CD379CED-F936-4341-89EB-9BEC3239C711}">
      <dgm:prSet/>
      <dgm:spPr/>
      <dgm:t>
        <a:bodyPr/>
        <a:lstStyle/>
        <a:p>
          <a:endParaRPr lang="en-US"/>
        </a:p>
      </dgm:t>
    </dgm:pt>
    <dgm:pt modelId="{68EE5DD8-F94D-4F15-A6E1-1C86DE30183C}" type="sibTrans" cxnId="{CD379CED-F936-4341-89EB-9BEC3239C711}">
      <dgm:prSet/>
      <dgm:spPr/>
      <dgm:t>
        <a:bodyPr/>
        <a:lstStyle/>
        <a:p>
          <a:endParaRPr lang="en-US"/>
        </a:p>
      </dgm:t>
    </dgm:pt>
    <dgm:pt modelId="{9C250C15-21FA-4413-BBA1-CE9D9274F2CD}">
      <dgm:prSet custT="1"/>
      <dgm:spPr>
        <a:solidFill>
          <a:schemeClr val="accent1">
            <a:lumMod val="20000"/>
            <a:lumOff val="80000"/>
          </a:schemeClr>
        </a:solidFill>
      </dgm:spPr>
      <dgm:t>
        <a:bodyPr/>
        <a:lstStyle/>
        <a:p>
          <a:r>
            <a:rPr lang="en-US" sz="1100">
              <a:solidFill>
                <a:sysClr val="windowText" lastClr="000000"/>
              </a:solidFill>
            </a:rPr>
            <a:t>Hurma: 1800g</a:t>
          </a:r>
        </a:p>
      </dgm:t>
    </dgm:pt>
    <dgm:pt modelId="{B7CBC086-7808-43B8-BED1-0B66B26495F0}" type="parTrans" cxnId="{54AF0354-F091-4A37-BA38-A4A553DCBCC5}">
      <dgm:prSet/>
      <dgm:spPr/>
      <dgm:t>
        <a:bodyPr/>
        <a:lstStyle/>
        <a:p>
          <a:endParaRPr lang="en-US"/>
        </a:p>
      </dgm:t>
    </dgm:pt>
    <dgm:pt modelId="{C1594A93-86CE-47FA-A950-41FAD5402C27}" type="sibTrans" cxnId="{54AF0354-F091-4A37-BA38-A4A553DCBCC5}">
      <dgm:prSet/>
      <dgm:spPr/>
      <dgm:t>
        <a:bodyPr/>
        <a:lstStyle/>
        <a:p>
          <a:endParaRPr lang="en-US"/>
        </a:p>
      </dgm:t>
    </dgm:pt>
    <dgm:pt modelId="{51AE1F85-D081-46DC-B62A-44444D1547E9}">
      <dgm:prSet custT="1"/>
      <dgm:spPr>
        <a:solidFill>
          <a:schemeClr val="accent1">
            <a:lumMod val="20000"/>
            <a:lumOff val="80000"/>
          </a:schemeClr>
        </a:solidFill>
      </dgm:spPr>
      <dgm:t>
        <a:bodyPr/>
        <a:lstStyle/>
        <a:p>
          <a:r>
            <a:rPr lang="en-US" sz="1100">
              <a:solidFill>
                <a:sysClr val="windowText" lastClr="000000"/>
              </a:solidFill>
            </a:rPr>
            <a:t>P</a:t>
          </a:r>
          <a:r>
            <a:rPr lang="tr-TR" sz="1100">
              <a:solidFill>
                <a:sysClr val="windowText" lastClr="000000"/>
              </a:solidFill>
            </a:rPr>
            <a:t>irinç</a:t>
          </a:r>
          <a:r>
            <a:rPr lang="en-US" sz="1100">
              <a:solidFill>
                <a:sysClr val="windowText" lastClr="000000"/>
              </a:solidFill>
            </a:rPr>
            <a:t>: 2300g</a:t>
          </a:r>
        </a:p>
      </dgm:t>
    </dgm:pt>
    <dgm:pt modelId="{B9AB85E7-9AC0-481F-9DF8-BA0AD314887D}" type="parTrans" cxnId="{02230D9A-9A77-4563-8D61-0A59441C80DD}">
      <dgm:prSet/>
      <dgm:spPr/>
      <dgm:t>
        <a:bodyPr/>
        <a:lstStyle/>
        <a:p>
          <a:endParaRPr lang="en-US"/>
        </a:p>
      </dgm:t>
    </dgm:pt>
    <dgm:pt modelId="{497B2BFF-C223-4C51-B302-1889E4CC7793}" type="sibTrans" cxnId="{02230D9A-9A77-4563-8D61-0A59441C80DD}">
      <dgm:prSet/>
      <dgm:spPr/>
      <dgm:t>
        <a:bodyPr/>
        <a:lstStyle/>
        <a:p>
          <a:endParaRPr lang="en-US"/>
        </a:p>
      </dgm:t>
    </dgm:pt>
    <dgm:pt modelId="{7DE2B3D8-E09A-4611-B374-279AAC02B401}">
      <dgm:prSet custT="1"/>
      <dgm:spPr>
        <a:solidFill>
          <a:schemeClr val="accent1">
            <a:lumMod val="20000"/>
            <a:lumOff val="80000"/>
          </a:schemeClr>
        </a:solidFill>
      </dgm:spPr>
      <dgm:t>
        <a:bodyPr/>
        <a:lstStyle/>
        <a:p>
          <a:r>
            <a:rPr lang="en-US" sz="1100">
              <a:solidFill>
                <a:sysClr val="windowText" lastClr="000000"/>
              </a:solidFill>
            </a:rPr>
            <a:t>Nohut: 2000g</a:t>
          </a:r>
        </a:p>
      </dgm:t>
    </dgm:pt>
    <dgm:pt modelId="{02F202F0-6BBF-47AB-B184-30417A01D2C4}" type="parTrans" cxnId="{5CD2C484-0ECF-4214-88DE-F4DCA3D4DB81}">
      <dgm:prSet/>
      <dgm:spPr/>
      <dgm:t>
        <a:bodyPr/>
        <a:lstStyle/>
        <a:p>
          <a:endParaRPr lang="en-US"/>
        </a:p>
      </dgm:t>
    </dgm:pt>
    <dgm:pt modelId="{146C0C6A-7871-48E9-AE1E-FC10D321919F}" type="sibTrans" cxnId="{5CD2C484-0ECF-4214-88DE-F4DCA3D4DB81}">
      <dgm:prSet/>
      <dgm:spPr/>
      <dgm:t>
        <a:bodyPr/>
        <a:lstStyle/>
        <a:p>
          <a:endParaRPr lang="en-US"/>
        </a:p>
      </dgm:t>
    </dgm:pt>
    <dgm:pt modelId="{889F015C-DF25-43C3-9EB3-2B158367AC24}">
      <dgm:prSet custT="1"/>
      <dgm:spPr>
        <a:solidFill>
          <a:schemeClr val="accent1">
            <a:lumMod val="20000"/>
            <a:lumOff val="80000"/>
          </a:schemeClr>
        </a:solidFill>
      </dgm:spPr>
      <dgm:t>
        <a:bodyPr/>
        <a:lstStyle/>
        <a:p>
          <a:r>
            <a:rPr lang="en-US" sz="1100">
              <a:solidFill>
                <a:sysClr val="windowText" lastClr="000000"/>
              </a:solidFill>
            </a:rPr>
            <a:t>Kuru </a:t>
          </a:r>
          <a:r>
            <a:rPr lang="tr-TR" sz="1100">
              <a:solidFill>
                <a:sysClr val="windowText" lastClr="000000"/>
              </a:solidFill>
            </a:rPr>
            <a:t>üzüm</a:t>
          </a:r>
          <a:r>
            <a:rPr lang="en-US" sz="1100">
              <a:solidFill>
                <a:sysClr val="windowText" lastClr="000000"/>
              </a:solidFill>
            </a:rPr>
            <a:t>: 1640g</a:t>
          </a:r>
        </a:p>
      </dgm:t>
    </dgm:pt>
    <dgm:pt modelId="{DF364272-E71C-4E7F-9CE4-E2E55D201121}" type="parTrans" cxnId="{CBE02269-63A0-476F-943E-186CA4A5CCE6}">
      <dgm:prSet/>
      <dgm:spPr/>
      <dgm:t>
        <a:bodyPr/>
        <a:lstStyle/>
        <a:p>
          <a:endParaRPr lang="en-US"/>
        </a:p>
      </dgm:t>
    </dgm:pt>
    <dgm:pt modelId="{DA7A2A0D-6D53-48BF-8D98-24BD4288B5AF}" type="sibTrans" cxnId="{CBE02269-63A0-476F-943E-186CA4A5CCE6}">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9" custScaleX="167818" custScaleY="54201">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F22097C-039A-4CCE-8086-30B8D0908A02}" type="pres">
      <dgm:prSet presAssocID="{6FF8133C-B675-4BF1-BFFC-5169ADAE15D4}" presName="node" presStyleLbl="node1" presStyleIdx="1" presStyleCnt="9" custScaleX="167818" custScaleY="54201">
        <dgm:presLayoutVars>
          <dgm:bulletEnabled val="1"/>
        </dgm:presLayoutVars>
      </dgm:prSet>
      <dgm:spPr/>
      <dgm:t>
        <a:bodyPr/>
        <a:lstStyle/>
        <a:p>
          <a:pPr rtl="1"/>
          <a:endParaRPr lang="ar-SA"/>
        </a:p>
      </dgm:t>
    </dgm:pt>
    <dgm:pt modelId="{AAE3F51B-09DA-411D-BA81-D0ACEBFE95E8}" type="pres">
      <dgm:prSet presAssocID="{E069C80E-2D88-466F-A382-C3DC4A2A7415}" presName="sibTrans" presStyleCnt="0"/>
      <dgm:spPr/>
    </dgm:pt>
    <dgm:pt modelId="{37695137-7D2A-4FC7-9F42-5E6590352121}" type="pres">
      <dgm:prSet presAssocID="{9BF76FE0-F0EB-44FD-990E-B7E3E1CF39CD}" presName="node" presStyleLbl="node1" presStyleIdx="2" presStyleCnt="9" custScaleX="167818" custScaleY="54201">
        <dgm:presLayoutVars>
          <dgm:bulletEnabled val="1"/>
        </dgm:presLayoutVars>
      </dgm:prSet>
      <dgm:spPr/>
      <dgm:t>
        <a:bodyPr/>
        <a:lstStyle/>
        <a:p>
          <a:pPr rtl="1"/>
          <a:endParaRPr lang="ar-SA"/>
        </a:p>
      </dgm:t>
    </dgm:pt>
    <dgm:pt modelId="{EDA990D0-32EF-44A5-BB9A-76C583187B90}" type="pres">
      <dgm:prSet presAssocID="{29AE83C3-B238-4215-B674-5C7017DE799B}" presName="sibTrans" presStyleCnt="0"/>
      <dgm:spPr/>
    </dgm:pt>
    <dgm:pt modelId="{4D643619-121C-4190-974F-798179CD5F3B}" type="pres">
      <dgm:prSet presAssocID="{10B2DF54-7AA7-409D-94A6-E0A080F3AD08}" presName="node" presStyleLbl="node1" presStyleIdx="3" presStyleCnt="9" custScaleX="167818" custScaleY="54201">
        <dgm:presLayoutVars>
          <dgm:bulletEnabled val="1"/>
        </dgm:presLayoutVars>
      </dgm:prSet>
      <dgm:spPr/>
      <dgm:t>
        <a:bodyPr/>
        <a:lstStyle/>
        <a:p>
          <a:pPr rtl="1"/>
          <a:endParaRPr lang="ar-SA"/>
        </a:p>
      </dgm:t>
    </dgm:pt>
    <dgm:pt modelId="{A08C1B1E-D39C-4099-A0BD-30FA72EF8CEE}" type="pres">
      <dgm:prSet presAssocID="{04461B45-77C4-429D-AD1E-E8528AFACDAD}" presName="sibTrans" presStyleCnt="0"/>
      <dgm:spPr/>
    </dgm:pt>
    <dgm:pt modelId="{12B90FAC-38DA-4A9A-8EBA-279C3D1091A9}" type="pres">
      <dgm:prSet presAssocID="{2BEECDFF-69EE-4233-A288-D1AC5C530F17}" presName="node" presStyleLbl="node1" presStyleIdx="4" presStyleCnt="9" custScaleX="167818" custScaleY="54201">
        <dgm:presLayoutVars>
          <dgm:bulletEnabled val="1"/>
        </dgm:presLayoutVars>
      </dgm:prSet>
      <dgm:spPr/>
      <dgm:t>
        <a:bodyPr/>
        <a:lstStyle/>
        <a:p>
          <a:pPr rtl="1"/>
          <a:endParaRPr lang="ar-SA"/>
        </a:p>
      </dgm:t>
    </dgm:pt>
    <dgm:pt modelId="{663BAF09-05C2-4FE3-A97B-53FF5F8304CD}" type="pres">
      <dgm:prSet presAssocID="{68EE5DD8-F94D-4F15-A6E1-1C86DE30183C}" presName="sibTrans" presStyleCnt="0"/>
      <dgm:spPr/>
    </dgm:pt>
    <dgm:pt modelId="{D61D05EB-E127-4A48-BC4C-4AA5CEF8F540}" type="pres">
      <dgm:prSet presAssocID="{9C250C15-21FA-4413-BBA1-CE9D9274F2CD}" presName="node" presStyleLbl="node1" presStyleIdx="5" presStyleCnt="9" custScaleX="167818" custScaleY="54201">
        <dgm:presLayoutVars>
          <dgm:bulletEnabled val="1"/>
        </dgm:presLayoutVars>
      </dgm:prSet>
      <dgm:spPr/>
      <dgm:t>
        <a:bodyPr/>
        <a:lstStyle/>
        <a:p>
          <a:pPr rtl="1"/>
          <a:endParaRPr lang="ar-SA"/>
        </a:p>
      </dgm:t>
    </dgm:pt>
    <dgm:pt modelId="{A5F63ABE-1685-49C3-947A-2A62DD181890}" type="pres">
      <dgm:prSet presAssocID="{C1594A93-86CE-47FA-A950-41FAD5402C27}" presName="sibTrans" presStyleCnt="0"/>
      <dgm:spPr/>
    </dgm:pt>
    <dgm:pt modelId="{F771AED4-CCBF-4613-ACA3-266E9A0EAE0D}" type="pres">
      <dgm:prSet presAssocID="{51AE1F85-D081-46DC-B62A-44444D1547E9}" presName="node" presStyleLbl="node1" presStyleIdx="6" presStyleCnt="9" custScaleX="167818" custScaleY="54201">
        <dgm:presLayoutVars>
          <dgm:bulletEnabled val="1"/>
        </dgm:presLayoutVars>
      </dgm:prSet>
      <dgm:spPr/>
      <dgm:t>
        <a:bodyPr/>
        <a:lstStyle/>
        <a:p>
          <a:pPr rtl="1"/>
          <a:endParaRPr lang="ar-SA"/>
        </a:p>
      </dgm:t>
    </dgm:pt>
    <dgm:pt modelId="{4258D82C-A31D-4109-9FCC-ACEF4219146E}" type="pres">
      <dgm:prSet presAssocID="{497B2BFF-C223-4C51-B302-1889E4CC7793}" presName="sibTrans" presStyleCnt="0"/>
      <dgm:spPr/>
    </dgm:pt>
    <dgm:pt modelId="{7DD69672-B792-42FE-9924-392A71CF3939}" type="pres">
      <dgm:prSet presAssocID="{7DE2B3D8-E09A-4611-B374-279AAC02B401}" presName="node" presStyleLbl="node1" presStyleIdx="7" presStyleCnt="9" custScaleX="167818" custScaleY="54201">
        <dgm:presLayoutVars>
          <dgm:bulletEnabled val="1"/>
        </dgm:presLayoutVars>
      </dgm:prSet>
      <dgm:spPr/>
      <dgm:t>
        <a:bodyPr/>
        <a:lstStyle/>
        <a:p>
          <a:pPr rtl="1"/>
          <a:endParaRPr lang="ar-SA"/>
        </a:p>
      </dgm:t>
    </dgm:pt>
    <dgm:pt modelId="{8FCFCBFE-E202-4DA3-A6C8-C4FA0AA3269A}" type="pres">
      <dgm:prSet presAssocID="{146C0C6A-7871-48E9-AE1E-FC10D321919F}" presName="sibTrans" presStyleCnt="0"/>
      <dgm:spPr/>
    </dgm:pt>
    <dgm:pt modelId="{1658A19D-85C2-440B-86D1-5D410F621D7A}" type="pres">
      <dgm:prSet presAssocID="{889F015C-DF25-43C3-9EB3-2B158367AC24}" presName="node" presStyleLbl="node1" presStyleIdx="8" presStyleCnt="9" custScaleX="167818" custScaleY="54201">
        <dgm:presLayoutVars>
          <dgm:bulletEnabled val="1"/>
        </dgm:presLayoutVars>
      </dgm:prSet>
      <dgm:spPr/>
      <dgm:t>
        <a:bodyPr/>
        <a:lstStyle/>
        <a:p>
          <a:pPr rtl="1"/>
          <a:endParaRPr lang="ar-SA"/>
        </a:p>
      </dgm:t>
    </dgm:pt>
  </dgm:ptLst>
  <dgm:cxnLst>
    <dgm:cxn modelId="{4CF46A95-6B80-40F7-B1FB-BBC0A35BB82C}" srcId="{CBF41991-8641-4264-B8C5-294F79CA774D}" destId="{10B2DF54-7AA7-409D-94A6-E0A080F3AD08}" srcOrd="3" destOrd="0" parTransId="{72500BFD-5EBF-43D6-8ABC-98FE38323DCC}" sibTransId="{04461B45-77C4-429D-AD1E-E8528AFACDAD}"/>
    <dgm:cxn modelId="{51B86A82-8148-46F4-8450-DF38273550D6}" type="presOf" srcId="{9C250C15-21FA-4413-BBA1-CE9D9274F2CD}" destId="{D61D05EB-E127-4A48-BC4C-4AA5CEF8F540}" srcOrd="0" destOrd="0" presId="urn:microsoft.com/office/officeart/2005/8/layout/default"/>
    <dgm:cxn modelId="{60EB7BFE-8953-49C7-BAA0-04F40E10DEF0}" srcId="{CBF41991-8641-4264-B8C5-294F79CA774D}" destId="{6FF8133C-B675-4BF1-BFFC-5169ADAE15D4}" srcOrd="1" destOrd="0" parTransId="{A70382E9-9363-4897-94BA-4E98C0F1CFE5}" sibTransId="{E069C80E-2D88-466F-A382-C3DC4A2A7415}"/>
    <dgm:cxn modelId="{7E9F32B4-793A-479D-B7D2-0CC4FF6231A1}" type="presOf" srcId="{7DE2B3D8-E09A-4611-B374-279AAC02B401}" destId="{7DD69672-B792-42FE-9924-392A71CF3939}" srcOrd="0" destOrd="0" presId="urn:microsoft.com/office/officeart/2005/8/layout/default"/>
    <dgm:cxn modelId="{CD379CED-F936-4341-89EB-9BEC3239C711}" srcId="{CBF41991-8641-4264-B8C5-294F79CA774D}" destId="{2BEECDFF-69EE-4233-A288-D1AC5C530F17}" srcOrd="4" destOrd="0" parTransId="{6D711DC0-D940-4C62-82E4-9BF5285BA2F9}" sibTransId="{68EE5DD8-F94D-4F15-A6E1-1C86DE30183C}"/>
    <dgm:cxn modelId="{C3F0056A-3846-4431-8B1B-8EC7D6C80730}" srcId="{CBF41991-8641-4264-B8C5-294F79CA774D}" destId="{9BF76FE0-F0EB-44FD-990E-B7E3E1CF39CD}" srcOrd="2" destOrd="0" parTransId="{77626F77-7D01-46D1-8C71-ED56A3540F04}" sibTransId="{29AE83C3-B238-4215-B674-5C7017DE799B}"/>
    <dgm:cxn modelId="{48A82D06-0CA8-47F0-B9E9-01313351D1B7}" type="presOf" srcId="{6FF8133C-B675-4BF1-BFFC-5169ADAE15D4}" destId="{AF22097C-039A-4CCE-8086-30B8D0908A02}" srcOrd="0" destOrd="0" presId="urn:microsoft.com/office/officeart/2005/8/layout/default"/>
    <dgm:cxn modelId="{B8FC9A60-18DA-4FBB-B0C7-C0B66183DDEF}" type="presOf" srcId="{10B2DF54-7AA7-409D-94A6-E0A080F3AD08}" destId="{4D643619-121C-4190-974F-798179CD5F3B}" srcOrd="0" destOrd="0" presId="urn:microsoft.com/office/officeart/2005/8/layout/default"/>
    <dgm:cxn modelId="{5CD2C484-0ECF-4214-88DE-F4DCA3D4DB81}" srcId="{CBF41991-8641-4264-B8C5-294F79CA774D}" destId="{7DE2B3D8-E09A-4611-B374-279AAC02B401}" srcOrd="7" destOrd="0" parTransId="{02F202F0-6BBF-47AB-B184-30417A01D2C4}" sibTransId="{146C0C6A-7871-48E9-AE1E-FC10D321919F}"/>
    <dgm:cxn modelId="{90E327FC-4EE6-4C74-A3F2-95CB731CC4DE}" type="presOf" srcId="{9BF76FE0-F0EB-44FD-990E-B7E3E1CF39CD}" destId="{37695137-7D2A-4FC7-9F42-5E6590352121}" srcOrd="0" destOrd="0" presId="urn:microsoft.com/office/officeart/2005/8/layout/default"/>
    <dgm:cxn modelId="{54AF0354-F091-4A37-BA38-A4A553DCBCC5}" srcId="{CBF41991-8641-4264-B8C5-294F79CA774D}" destId="{9C250C15-21FA-4413-BBA1-CE9D9274F2CD}" srcOrd="5" destOrd="0" parTransId="{B7CBC086-7808-43B8-BED1-0B66B26495F0}" sibTransId="{C1594A93-86CE-47FA-A950-41FAD5402C27}"/>
    <dgm:cxn modelId="{458F30BD-44FE-4AC4-9DA1-B3DE524A1625}" type="presOf" srcId="{889F015C-DF25-43C3-9EB3-2B158367AC24}" destId="{1658A19D-85C2-440B-86D1-5D410F621D7A}" srcOrd="0" destOrd="0" presId="urn:microsoft.com/office/officeart/2005/8/layout/default"/>
    <dgm:cxn modelId="{514E9F26-F122-43C6-B00D-DD8A1D0AD7EF}" type="presOf" srcId="{51AE1F85-D081-46DC-B62A-44444D1547E9}" destId="{F771AED4-CCBF-4613-ACA3-266E9A0EAE0D}" srcOrd="0" destOrd="0" presId="urn:microsoft.com/office/officeart/2005/8/layout/default"/>
    <dgm:cxn modelId="{51534EF6-4AFB-4BE6-9251-61145F1342C8}" type="presOf" srcId="{2BEECDFF-69EE-4233-A288-D1AC5C530F17}" destId="{12B90FAC-38DA-4A9A-8EBA-279C3D1091A9}" srcOrd="0" destOrd="0" presId="urn:microsoft.com/office/officeart/2005/8/layout/default"/>
    <dgm:cxn modelId="{09E53FDD-6256-49E8-B3BC-4E6C5ED6910F}" type="presOf" srcId="{CBF41991-8641-4264-B8C5-294F79CA774D}" destId="{366A849F-CEE0-4A1C-8A13-8174019C4384}"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02230D9A-9A77-4563-8D61-0A59441C80DD}" srcId="{CBF41991-8641-4264-B8C5-294F79CA774D}" destId="{51AE1F85-D081-46DC-B62A-44444D1547E9}" srcOrd="6" destOrd="0" parTransId="{B9AB85E7-9AC0-481F-9DF8-BA0AD314887D}" sibTransId="{497B2BFF-C223-4C51-B302-1889E4CC7793}"/>
    <dgm:cxn modelId="{CBE02269-63A0-476F-943E-186CA4A5CCE6}" srcId="{CBF41991-8641-4264-B8C5-294F79CA774D}" destId="{889F015C-DF25-43C3-9EB3-2B158367AC24}" srcOrd="8" destOrd="0" parTransId="{DF364272-E71C-4E7F-9CE4-E2E55D201121}" sibTransId="{DA7A2A0D-6D53-48BF-8D98-24BD4288B5AF}"/>
    <dgm:cxn modelId="{11F675F4-948E-4795-B1D6-DBBFBEC52851}" type="presOf" srcId="{B80B2ACB-68D6-4D45-B630-9E3B45922799}" destId="{0C58B755-9897-49CF-A8AB-EA740943AB98}" srcOrd="0" destOrd="0" presId="urn:microsoft.com/office/officeart/2005/8/layout/default"/>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451C399E-C1A1-4845-A553-29495FA5CBE1}" type="presParOf" srcId="{366A849F-CEE0-4A1C-8A13-8174019C4384}" destId="{AF22097C-039A-4CCE-8086-30B8D0908A02}" srcOrd="2" destOrd="0" presId="urn:microsoft.com/office/officeart/2005/8/layout/default"/>
    <dgm:cxn modelId="{5B9BFBA9-A52F-4E3C-9019-ED4F0FCEC6F9}" type="presParOf" srcId="{366A849F-CEE0-4A1C-8A13-8174019C4384}" destId="{AAE3F51B-09DA-411D-BA81-D0ACEBFE95E8}" srcOrd="3" destOrd="0" presId="urn:microsoft.com/office/officeart/2005/8/layout/default"/>
    <dgm:cxn modelId="{9E9389CB-FEC0-445D-9BA7-CC219BF70B76}" type="presParOf" srcId="{366A849F-CEE0-4A1C-8A13-8174019C4384}" destId="{37695137-7D2A-4FC7-9F42-5E6590352121}" srcOrd="4" destOrd="0" presId="urn:microsoft.com/office/officeart/2005/8/layout/default"/>
    <dgm:cxn modelId="{7D35984A-094B-4D93-9DA8-E2D7C45608B0}" type="presParOf" srcId="{366A849F-CEE0-4A1C-8A13-8174019C4384}" destId="{EDA990D0-32EF-44A5-BB9A-76C583187B90}" srcOrd="5" destOrd="0" presId="urn:microsoft.com/office/officeart/2005/8/layout/default"/>
    <dgm:cxn modelId="{8E6CBCC4-9DD6-4897-BC88-5C8CF64FCAC8}" type="presParOf" srcId="{366A849F-CEE0-4A1C-8A13-8174019C4384}" destId="{4D643619-121C-4190-974F-798179CD5F3B}" srcOrd="6" destOrd="0" presId="urn:microsoft.com/office/officeart/2005/8/layout/default"/>
    <dgm:cxn modelId="{78700504-23CA-4C64-8778-2037310D9078}" type="presParOf" srcId="{366A849F-CEE0-4A1C-8A13-8174019C4384}" destId="{A08C1B1E-D39C-4099-A0BD-30FA72EF8CEE}" srcOrd="7" destOrd="0" presId="urn:microsoft.com/office/officeart/2005/8/layout/default"/>
    <dgm:cxn modelId="{359DF8A8-9240-4999-B479-33010EECAAA4}" type="presParOf" srcId="{366A849F-CEE0-4A1C-8A13-8174019C4384}" destId="{12B90FAC-38DA-4A9A-8EBA-279C3D1091A9}" srcOrd="8" destOrd="0" presId="urn:microsoft.com/office/officeart/2005/8/layout/default"/>
    <dgm:cxn modelId="{E8CD8A49-5367-41BC-A675-24A62E001C16}" type="presParOf" srcId="{366A849F-CEE0-4A1C-8A13-8174019C4384}" destId="{663BAF09-05C2-4FE3-A97B-53FF5F8304CD}" srcOrd="9" destOrd="0" presId="urn:microsoft.com/office/officeart/2005/8/layout/default"/>
    <dgm:cxn modelId="{34C8385E-6C3A-408C-B342-C03574CBABC1}" type="presParOf" srcId="{366A849F-CEE0-4A1C-8A13-8174019C4384}" destId="{D61D05EB-E127-4A48-BC4C-4AA5CEF8F540}" srcOrd="10" destOrd="0" presId="urn:microsoft.com/office/officeart/2005/8/layout/default"/>
    <dgm:cxn modelId="{CB783E39-6239-4DA1-A9ED-C81ECEE5A9E5}" type="presParOf" srcId="{366A849F-CEE0-4A1C-8A13-8174019C4384}" destId="{A5F63ABE-1685-49C3-947A-2A62DD181890}" srcOrd="11" destOrd="0" presId="urn:microsoft.com/office/officeart/2005/8/layout/default"/>
    <dgm:cxn modelId="{F010C969-8343-4705-BDEB-13654EE45570}" type="presParOf" srcId="{366A849F-CEE0-4A1C-8A13-8174019C4384}" destId="{F771AED4-CCBF-4613-ACA3-266E9A0EAE0D}" srcOrd="12" destOrd="0" presId="urn:microsoft.com/office/officeart/2005/8/layout/default"/>
    <dgm:cxn modelId="{E8471BCB-1782-47D5-821F-DE8BE3D4D5B1}" type="presParOf" srcId="{366A849F-CEE0-4A1C-8A13-8174019C4384}" destId="{4258D82C-A31D-4109-9FCC-ACEF4219146E}" srcOrd="13" destOrd="0" presId="urn:microsoft.com/office/officeart/2005/8/layout/default"/>
    <dgm:cxn modelId="{62313720-ABF5-4E00-8C76-039147B95635}" type="presParOf" srcId="{366A849F-CEE0-4A1C-8A13-8174019C4384}" destId="{7DD69672-B792-42FE-9924-392A71CF3939}" srcOrd="14" destOrd="0" presId="urn:microsoft.com/office/officeart/2005/8/layout/default"/>
    <dgm:cxn modelId="{60C2A60C-7319-4237-BC82-44B4964EAAC4}" type="presParOf" srcId="{366A849F-CEE0-4A1C-8A13-8174019C4384}" destId="{8FCFCBFE-E202-4DA3-A6C8-C4FA0AA3269A}" srcOrd="15" destOrd="0" presId="urn:microsoft.com/office/officeart/2005/8/layout/default"/>
    <dgm:cxn modelId="{4A670021-0EBE-4AA0-8321-C51547E8DB4A}" type="presParOf" srcId="{366A849F-CEE0-4A1C-8A13-8174019C4384}" destId="{1658A19D-85C2-440B-86D1-5D410F621D7A}" srcOrd="16" destOrd="0" presId="urn:microsoft.com/office/officeart/2005/8/layout/defaul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BF41991-8641-4264-B8C5-294F79CA774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80B2ACB-68D6-4D45-B630-9E3B45922799}">
      <dgm:prSet phldrT="[Text]" custT="1"/>
      <dgm:spPr>
        <a:solidFill>
          <a:schemeClr val="accent1">
            <a:lumMod val="20000"/>
            <a:lumOff val="80000"/>
          </a:schemeClr>
        </a:solidFill>
      </dgm:spPr>
      <dgm:t>
        <a:bodyPr/>
        <a:lstStyle/>
        <a:p>
          <a:r>
            <a:rPr lang="en-US" sz="1100">
              <a:solidFill>
                <a:sysClr val="windowText" lastClr="000000"/>
              </a:solidFill>
            </a:rPr>
            <a:t>[1] Fitre gibi, verilecek miktarın, verene ve alana bakılmadan belirlendiği şey.</a:t>
          </a:r>
        </a:p>
      </dgm:t>
    </dgm:pt>
    <dgm:pt modelId="{6BF6E52A-EB5D-4CA0-BDFD-A8B4CDB7BE91}" type="parTrans" cxnId="{0890880C-154B-4225-9419-B96EE482B0CD}">
      <dgm:prSet/>
      <dgm:spPr/>
      <dgm:t>
        <a:bodyPr/>
        <a:lstStyle/>
        <a:p>
          <a:endParaRPr lang="en-US"/>
        </a:p>
      </dgm:t>
    </dgm:pt>
    <dgm:pt modelId="{F3E63AEA-F31F-4C0C-A618-3128B59F0084}" type="sibTrans" cxnId="{0890880C-154B-4225-9419-B96EE482B0CD}">
      <dgm:prSet/>
      <dgm:spPr/>
      <dgm:t>
        <a:bodyPr/>
        <a:lstStyle/>
        <a:p>
          <a:endParaRPr lang="en-US"/>
        </a:p>
      </dgm:t>
    </dgm:pt>
    <dgm:pt modelId="{8C266C63-9976-426B-BF9D-9F828266A7FC}">
      <dgm:prSet phldrT="[Text]" custT="1"/>
      <dgm:spPr>
        <a:solidFill>
          <a:schemeClr val="accent1">
            <a:lumMod val="20000"/>
            <a:lumOff val="80000"/>
          </a:schemeClr>
        </a:solidFill>
      </dgm:spPr>
      <dgm:t>
        <a:bodyPr/>
        <a:lstStyle/>
        <a:p>
          <a:r>
            <a:rPr lang="en-US" sz="1100">
              <a:solidFill>
                <a:sysClr val="windowText" lastClr="000000"/>
              </a:solidFill>
            </a:rPr>
            <a:t>[2] Verilecek miktarın ve alıcının belli olduğu m</a:t>
          </a:r>
          <a:r>
            <a:rPr lang="tr-TR" sz="1100">
              <a:solidFill>
                <a:sysClr val="windowText" lastClr="000000"/>
              </a:solidFill>
            </a:rPr>
            <a:t>iktar.</a:t>
          </a:r>
          <a:r>
            <a:rPr lang="en-US" sz="1100">
              <a:solidFill>
                <a:sysClr val="windowText" lastClr="000000"/>
              </a:solidFill>
            </a:rPr>
            <a:t> örneğin ez</a:t>
          </a:r>
          <a:r>
            <a:rPr lang="tr-TR" sz="1100">
              <a:solidFill>
                <a:sysClr val="windowText" lastClr="000000"/>
              </a:solidFill>
            </a:rPr>
            <a:t>â</a:t>
          </a:r>
          <a:r>
            <a:rPr lang="en-US" sz="1100">
              <a:solidFill>
                <a:sysClr val="windowText" lastClr="000000"/>
              </a:solidFill>
            </a:rPr>
            <a:t> fidyesi gibi: </a:t>
          </a:r>
          <a:r>
            <a:rPr lang="en-US" sz="1100" b="1">
              <a:solidFill>
                <a:sysClr val="windowText" lastClr="000000"/>
              </a:solidFill>
            </a:rPr>
            <a:t>"Altı miskini doyurun; her miskin için yarım sa'." </a:t>
          </a:r>
          <a:r>
            <a:rPr lang="en-US" sz="1100" b="0">
              <a:solidFill>
                <a:sysClr val="windowText" lastClr="000000"/>
              </a:solidFill>
            </a:rPr>
            <a:t>buyrulmu</a:t>
          </a:r>
          <a:r>
            <a:rPr lang="tr-TR" sz="1100" b="0">
              <a:solidFill>
                <a:sysClr val="windowText" lastClr="000000"/>
              </a:solidFill>
            </a:rPr>
            <a:t>ştur.</a:t>
          </a:r>
          <a:endParaRPr lang="en-US" sz="1100" b="1">
            <a:solidFill>
              <a:sysClr val="windowText" lastClr="000000"/>
            </a:solidFill>
          </a:endParaRPr>
        </a:p>
      </dgm:t>
    </dgm:pt>
    <dgm:pt modelId="{FAB7B524-52FC-4F15-A8FA-690E4EE2D7EC}" type="parTrans" cxnId="{A03B2CC6-13A1-4981-9AF0-43E36A7039B1}">
      <dgm:prSet/>
      <dgm:spPr/>
      <dgm:t>
        <a:bodyPr/>
        <a:lstStyle/>
        <a:p>
          <a:endParaRPr lang="en-US"/>
        </a:p>
      </dgm:t>
    </dgm:pt>
    <dgm:pt modelId="{C4C4B52E-0DDD-45C3-B1F4-803AE60EE446}" type="sibTrans" cxnId="{A03B2CC6-13A1-4981-9AF0-43E36A7039B1}">
      <dgm:prSet/>
      <dgm:spPr/>
      <dgm:t>
        <a:bodyPr/>
        <a:lstStyle/>
        <a:p>
          <a:endParaRPr lang="en-US"/>
        </a:p>
      </dgm:t>
    </dgm:pt>
    <dgm:pt modelId="{F75AA0F1-5A88-4F40-9CAD-9D5336FAEB7A}">
      <dgm:prSet phldrT="[Text]" custT="1"/>
      <dgm:spPr>
        <a:solidFill>
          <a:schemeClr val="accent1">
            <a:lumMod val="20000"/>
            <a:lumOff val="80000"/>
          </a:schemeClr>
        </a:solidFill>
      </dgm:spPr>
      <dgm:t>
        <a:bodyPr/>
        <a:lstStyle/>
        <a:p>
          <a:r>
            <a:rPr lang="en-US" sz="1100">
              <a:solidFill>
                <a:sysClr val="windowText" lastClr="000000"/>
              </a:solidFill>
            </a:rPr>
            <a:t>[3] Yemin kefareti gibi miktarın değil, alıcının belirtildiği haller.</a:t>
          </a:r>
        </a:p>
      </dgm:t>
    </dgm:pt>
    <dgm:pt modelId="{2CB7D985-1023-450C-955C-39F037112DC2}" type="parTrans" cxnId="{F017BABC-EDC4-498C-B22D-234FE857743A}">
      <dgm:prSet/>
      <dgm:spPr/>
      <dgm:t>
        <a:bodyPr/>
        <a:lstStyle/>
        <a:p>
          <a:endParaRPr lang="en-US"/>
        </a:p>
      </dgm:t>
    </dgm:pt>
    <dgm:pt modelId="{94EEBC03-1636-4382-BFF1-FC3E2028180B}" type="sibTrans" cxnId="{F017BABC-EDC4-498C-B22D-234FE857743A}">
      <dgm:prSet/>
      <dgm:spPr/>
      <dgm:t>
        <a:bodyPr/>
        <a:lstStyle/>
        <a:p>
          <a:endParaRPr lang="en-US"/>
        </a:p>
      </dgm:t>
    </dgm:pt>
    <dgm:pt modelId="{366A849F-CEE0-4A1C-8A13-8174019C4384}" type="pres">
      <dgm:prSet presAssocID="{CBF41991-8641-4264-B8C5-294F79CA774D}" presName="diagram" presStyleCnt="0">
        <dgm:presLayoutVars>
          <dgm:dir/>
          <dgm:resizeHandles val="exact"/>
        </dgm:presLayoutVars>
      </dgm:prSet>
      <dgm:spPr/>
      <dgm:t>
        <a:bodyPr/>
        <a:lstStyle/>
        <a:p>
          <a:pPr rtl="1"/>
          <a:endParaRPr lang="ar-SA"/>
        </a:p>
      </dgm:t>
    </dgm:pt>
    <dgm:pt modelId="{0C58B755-9897-49CF-A8AB-EA740943AB98}" type="pres">
      <dgm:prSet presAssocID="{B80B2ACB-68D6-4D45-B630-9E3B45922799}" presName="node" presStyleLbl="node1" presStyleIdx="0" presStyleCnt="3" custScaleY="76170">
        <dgm:presLayoutVars>
          <dgm:bulletEnabled val="1"/>
        </dgm:presLayoutVars>
      </dgm:prSet>
      <dgm:spPr/>
      <dgm:t>
        <a:bodyPr/>
        <a:lstStyle/>
        <a:p>
          <a:pPr rtl="1"/>
          <a:endParaRPr lang="ar-SA"/>
        </a:p>
      </dgm:t>
    </dgm:pt>
    <dgm:pt modelId="{E292622F-D1F9-4AEE-BBC5-2060608BAE27}" type="pres">
      <dgm:prSet presAssocID="{F3E63AEA-F31F-4C0C-A618-3128B59F0084}" presName="sibTrans" presStyleCnt="0"/>
      <dgm:spPr/>
    </dgm:pt>
    <dgm:pt modelId="{AA0A9859-7C22-4D4F-B6B2-04DC53C36A0C}" type="pres">
      <dgm:prSet presAssocID="{8C266C63-9976-426B-BF9D-9F828266A7FC}" presName="node" presStyleLbl="node1" presStyleIdx="1" presStyleCnt="3" custScaleY="76170">
        <dgm:presLayoutVars>
          <dgm:bulletEnabled val="1"/>
        </dgm:presLayoutVars>
      </dgm:prSet>
      <dgm:spPr/>
      <dgm:t>
        <a:bodyPr/>
        <a:lstStyle/>
        <a:p>
          <a:pPr rtl="1"/>
          <a:endParaRPr lang="ar-SA"/>
        </a:p>
      </dgm:t>
    </dgm:pt>
    <dgm:pt modelId="{9E0546C2-17C4-436F-B3BF-28BF3AC729C9}" type="pres">
      <dgm:prSet presAssocID="{C4C4B52E-0DDD-45C3-B1F4-803AE60EE446}" presName="sibTrans" presStyleCnt="0"/>
      <dgm:spPr/>
    </dgm:pt>
    <dgm:pt modelId="{96EB537E-D119-40E4-8FB5-B9B24D7CA6FC}" type="pres">
      <dgm:prSet presAssocID="{F75AA0F1-5A88-4F40-9CAD-9D5336FAEB7A}" presName="node" presStyleLbl="node1" presStyleIdx="2" presStyleCnt="3" custScaleY="76170">
        <dgm:presLayoutVars>
          <dgm:bulletEnabled val="1"/>
        </dgm:presLayoutVars>
      </dgm:prSet>
      <dgm:spPr/>
      <dgm:t>
        <a:bodyPr/>
        <a:lstStyle/>
        <a:p>
          <a:pPr rtl="1"/>
          <a:endParaRPr lang="ar-SA"/>
        </a:p>
      </dgm:t>
    </dgm:pt>
  </dgm:ptLst>
  <dgm:cxnLst>
    <dgm:cxn modelId="{F017BABC-EDC4-498C-B22D-234FE857743A}" srcId="{CBF41991-8641-4264-B8C5-294F79CA774D}" destId="{F75AA0F1-5A88-4F40-9CAD-9D5336FAEB7A}" srcOrd="2" destOrd="0" parTransId="{2CB7D985-1023-450C-955C-39F037112DC2}" sibTransId="{94EEBC03-1636-4382-BFF1-FC3E2028180B}"/>
    <dgm:cxn modelId="{110CFDE4-F740-4076-906F-F69EB0C21B6E}" type="presOf" srcId="{F75AA0F1-5A88-4F40-9CAD-9D5336FAEB7A}" destId="{96EB537E-D119-40E4-8FB5-B9B24D7CA6FC}" srcOrd="0" destOrd="0" presId="urn:microsoft.com/office/officeart/2005/8/layout/default"/>
    <dgm:cxn modelId="{A03B2CC6-13A1-4981-9AF0-43E36A7039B1}" srcId="{CBF41991-8641-4264-B8C5-294F79CA774D}" destId="{8C266C63-9976-426B-BF9D-9F828266A7FC}" srcOrd="1" destOrd="0" parTransId="{FAB7B524-52FC-4F15-A8FA-690E4EE2D7EC}" sibTransId="{C4C4B52E-0DDD-45C3-B1F4-803AE60EE446}"/>
    <dgm:cxn modelId="{09E53FDD-6256-49E8-B3BC-4E6C5ED6910F}" type="presOf" srcId="{CBF41991-8641-4264-B8C5-294F79CA774D}" destId="{366A849F-CEE0-4A1C-8A13-8174019C4384}" srcOrd="0" destOrd="0" presId="urn:microsoft.com/office/officeart/2005/8/layout/default"/>
    <dgm:cxn modelId="{11F675F4-948E-4795-B1D6-DBBFBEC52851}" type="presOf" srcId="{B80B2ACB-68D6-4D45-B630-9E3B45922799}" destId="{0C58B755-9897-49CF-A8AB-EA740943AB98}" srcOrd="0" destOrd="0" presId="urn:microsoft.com/office/officeart/2005/8/layout/default"/>
    <dgm:cxn modelId="{93D94FD5-C323-4412-9A1C-40A43D524762}" type="presOf" srcId="{8C266C63-9976-426B-BF9D-9F828266A7FC}" destId="{AA0A9859-7C22-4D4F-B6B2-04DC53C36A0C}" srcOrd="0" destOrd="0" presId="urn:microsoft.com/office/officeart/2005/8/layout/default"/>
    <dgm:cxn modelId="{0890880C-154B-4225-9419-B96EE482B0CD}" srcId="{CBF41991-8641-4264-B8C5-294F79CA774D}" destId="{B80B2ACB-68D6-4D45-B630-9E3B45922799}" srcOrd="0" destOrd="0" parTransId="{6BF6E52A-EB5D-4CA0-BDFD-A8B4CDB7BE91}" sibTransId="{F3E63AEA-F31F-4C0C-A618-3128B59F0084}"/>
    <dgm:cxn modelId="{16271AC2-040E-49E6-BE37-BD1968D4DAA2}" type="presParOf" srcId="{366A849F-CEE0-4A1C-8A13-8174019C4384}" destId="{0C58B755-9897-49CF-A8AB-EA740943AB98}" srcOrd="0" destOrd="0" presId="urn:microsoft.com/office/officeart/2005/8/layout/default"/>
    <dgm:cxn modelId="{10342A7C-DE98-4460-B233-8DE79124A44A}" type="presParOf" srcId="{366A849F-CEE0-4A1C-8A13-8174019C4384}" destId="{E292622F-D1F9-4AEE-BBC5-2060608BAE27}" srcOrd="1" destOrd="0" presId="urn:microsoft.com/office/officeart/2005/8/layout/default"/>
    <dgm:cxn modelId="{E04A5AC8-A464-47C6-A97A-4840F2D50C3A}" type="presParOf" srcId="{366A849F-CEE0-4A1C-8A13-8174019C4384}" destId="{AA0A9859-7C22-4D4F-B6B2-04DC53C36A0C}" srcOrd="2" destOrd="0" presId="urn:microsoft.com/office/officeart/2005/8/layout/default"/>
    <dgm:cxn modelId="{FD743ED5-B123-4E9F-A09B-6B3EECD31FE9}" type="presParOf" srcId="{366A849F-CEE0-4A1C-8A13-8174019C4384}" destId="{9E0546C2-17C4-436F-B3BF-28BF3AC729C9}" srcOrd="3" destOrd="0" presId="urn:microsoft.com/office/officeart/2005/8/layout/default"/>
    <dgm:cxn modelId="{28BB45C6-C91C-494F-AEA0-D5E441983370}" type="presParOf" srcId="{366A849F-CEE0-4A1C-8A13-8174019C4384}" destId="{96EB537E-D119-40E4-8FB5-B9B24D7CA6FC}" srcOrd="4" destOrd="0" presId="urn:microsoft.com/office/officeart/2005/8/layout/default"/>
  </dgm:cxnLst>
  <dgm:bg>
    <a:noFill/>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3276" y="13230"/>
          <a:ext cx="5383124" cy="95588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Ramazan</a:t>
          </a:r>
          <a:r>
            <a:rPr lang="tr-TR" sz="1100" kern="1200">
              <a:solidFill>
                <a:sysClr val="windowText" lastClr="000000"/>
              </a:solidFill>
            </a:rPr>
            <a:t>ın son günü güneş batımında islam dairesinde olan kimsenin, gerek büyük olsun gerek küçük yada  erkek, kadın, köle yada hür herkesin üzerine vacip olan bu zekat, bayram namazından önce yada bayram arefesi gecesinde verilmelidir.  Bu durumda kendisinin ve ailesinin yediğinden ve zorunlu ihtiyaçlarından bir ortalama ile hesaplayarak bir sâ' miktarı  vermelidir.</a:t>
          </a:r>
          <a:endParaRPr lang="en-US" sz="1100" kern="1200">
            <a:solidFill>
              <a:sysClr val="windowText" lastClr="000000"/>
            </a:solidFill>
          </a:endParaRPr>
        </a:p>
      </dsp:txBody>
      <dsp:txXfrm>
        <a:off x="3276" y="13230"/>
        <a:ext cx="5383124" cy="955883"/>
      </dsp:txXfrm>
    </dsp:sp>
    <dsp:sp modelId="{AA0A9859-7C22-4D4F-B6B2-04DC53C36A0C}">
      <dsp:nvSpPr>
        <dsp:cNvPr id="0" name=""/>
        <dsp:cNvSpPr/>
      </dsp:nvSpPr>
      <dsp:spPr>
        <a:xfrm>
          <a:off x="5610493" y="13230"/>
          <a:ext cx="1425205" cy="95588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Anne karn</a:t>
          </a:r>
          <a:r>
            <a:rPr lang="tr-TR" sz="1100" kern="1200">
              <a:solidFill>
                <a:sysClr val="windowText" lastClr="000000"/>
              </a:solidFill>
            </a:rPr>
            <a:t>ı</a:t>
          </a:r>
          <a:r>
            <a:rPr lang="en-US" sz="1100" kern="1200">
              <a:solidFill>
                <a:sysClr val="windowText" lastClr="000000"/>
              </a:solidFill>
            </a:rPr>
            <a:t>ndak</a:t>
          </a:r>
          <a:r>
            <a:rPr lang="tr-TR" sz="1100" kern="1200">
              <a:solidFill>
                <a:sysClr val="windowText" lastClr="000000"/>
              </a:solidFill>
            </a:rPr>
            <a:t>i cenin için verilmesi ise vacip değil müstehaptır.</a:t>
          </a:r>
          <a:endParaRPr lang="en-US" sz="1100" kern="1200">
            <a:solidFill>
              <a:sysClr val="windowText" lastClr="000000"/>
            </a:solidFill>
          </a:endParaRPr>
        </a:p>
      </dsp:txBody>
      <dsp:txXfrm>
        <a:off x="5610493" y="13230"/>
        <a:ext cx="1425205" cy="9558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20268"/>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kern="1200">
              <a:solidFill>
                <a:sysClr val="windowText" lastClr="000000"/>
              </a:solidFill>
            </a:rPr>
            <a:t>Caiz olan vakit: bayramdan bir-iki gün önce vermek.</a:t>
          </a:r>
          <a:endParaRPr lang="en-US" sz="1100" kern="1200">
            <a:solidFill>
              <a:sysClr val="windowText" lastClr="000000"/>
            </a:solidFill>
          </a:endParaRPr>
        </a:p>
      </dsp:txBody>
      <dsp:txXfrm>
        <a:off x="0" y="20268"/>
        <a:ext cx="2199679" cy="546202"/>
      </dsp:txXfrm>
    </dsp:sp>
    <dsp:sp modelId="{AA0A9859-7C22-4D4F-B6B2-04DC53C36A0C}">
      <dsp:nvSpPr>
        <dsp:cNvPr id="0" name=""/>
        <dsp:cNvSpPr/>
      </dsp:nvSpPr>
      <dsp:spPr>
        <a:xfrm>
          <a:off x="2419647" y="20268"/>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kern="1200">
              <a:solidFill>
                <a:sysClr val="windowText" lastClr="000000"/>
              </a:solidFill>
            </a:rPr>
            <a:t>Müstehap olan vakit: Bayram günü imsak vaktinden bayram namazı öncesine kadar.  </a:t>
          </a:r>
          <a:endParaRPr lang="en-US" sz="1100" kern="1200">
            <a:solidFill>
              <a:sysClr val="windowText" lastClr="000000"/>
            </a:solidFill>
          </a:endParaRPr>
        </a:p>
      </dsp:txBody>
      <dsp:txXfrm>
        <a:off x="2419647" y="20268"/>
        <a:ext cx="2199679" cy="546202"/>
      </dsp:txXfrm>
    </dsp:sp>
    <dsp:sp modelId="{96EB537E-D119-40E4-8FB5-B9B24D7CA6FC}">
      <dsp:nvSpPr>
        <dsp:cNvPr id="0" name=""/>
        <dsp:cNvSpPr/>
      </dsp:nvSpPr>
      <dsp:spPr>
        <a:xfrm>
          <a:off x="4839295" y="20268"/>
          <a:ext cx="2199679" cy="546202"/>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Haram olan vak</a:t>
          </a:r>
          <a:r>
            <a:rPr lang="tr-TR" sz="1100" kern="1200">
              <a:solidFill>
                <a:sysClr val="windowText" lastClr="000000"/>
              </a:solidFill>
            </a:rPr>
            <a:t>it: Bayram namazından sonra vermek haramdır. </a:t>
          </a:r>
          <a:endParaRPr lang="en-US" sz="1100" kern="1200">
            <a:solidFill>
              <a:sysClr val="windowText" lastClr="000000"/>
            </a:solidFill>
          </a:endParaRPr>
        </a:p>
      </dsp:txBody>
      <dsp:txXfrm>
        <a:off x="4839295" y="20268"/>
        <a:ext cx="2199679" cy="5462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8669" y="97"/>
          <a:ext cx="5374868" cy="59987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kern="1200">
              <a:solidFill>
                <a:sysClr val="windowText" lastClr="000000"/>
              </a:solidFill>
            </a:rPr>
            <a:t>İnsanların yediği cinsten bir sâ' oalrak verilir. Örneğin bir sâ' kaliteli buğday 2040 grama denk gelir. Her erzak, asıl olan "ölçüyle vermek" olduğu için kilo bakımından değişiklik gösterir.</a:t>
          </a:r>
          <a:endParaRPr lang="en-US" sz="1100" kern="1200">
            <a:solidFill>
              <a:sysClr val="windowText" lastClr="000000"/>
            </a:solidFill>
          </a:endParaRPr>
        </a:p>
      </dsp:txBody>
      <dsp:txXfrm>
        <a:off x="8669" y="97"/>
        <a:ext cx="5374868" cy="599879"/>
      </dsp:txXfrm>
    </dsp:sp>
    <dsp:sp modelId="{AA0A9859-7C22-4D4F-B6B2-04DC53C36A0C}">
      <dsp:nvSpPr>
        <dsp:cNvPr id="0" name=""/>
        <dsp:cNvSpPr/>
      </dsp:nvSpPr>
      <dsp:spPr>
        <a:xfrm>
          <a:off x="5607286" y="97"/>
          <a:ext cx="1423019" cy="599879"/>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F</a:t>
          </a:r>
          <a:r>
            <a:rPr lang="tr-TR" sz="1100" kern="1200">
              <a:solidFill>
                <a:sysClr val="windowText" lastClr="000000"/>
              </a:solidFill>
            </a:rPr>
            <a:t>ıtır zekâtı para ile verilmemelidir. </a:t>
          </a:r>
          <a:endParaRPr lang="en-US" sz="1100" kern="1200">
            <a:solidFill>
              <a:sysClr val="windowText" lastClr="000000"/>
            </a:solidFill>
          </a:endParaRPr>
        </a:p>
      </dsp:txBody>
      <dsp:txXfrm>
        <a:off x="5607286" y="97"/>
        <a:ext cx="1423019" cy="59987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2225"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Un: 1400g</a:t>
          </a:r>
        </a:p>
      </dsp:txBody>
      <dsp:txXfrm>
        <a:off x="2225" y="8257"/>
        <a:ext cx="2255250" cy="437033"/>
      </dsp:txXfrm>
    </dsp:sp>
    <dsp:sp modelId="{AF22097C-039A-4CCE-8086-30B8D0908A02}">
      <dsp:nvSpPr>
        <dsp:cNvPr id="0" name=""/>
        <dsp:cNvSpPr/>
      </dsp:nvSpPr>
      <dsp:spPr>
        <a:xfrm>
          <a:off x="2391862"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Bu</a:t>
          </a:r>
          <a:r>
            <a:rPr lang="tr-TR" sz="1100" kern="1200">
              <a:solidFill>
                <a:sysClr val="windowText" lastClr="000000"/>
              </a:solidFill>
            </a:rPr>
            <a:t>ğday</a:t>
          </a:r>
          <a:r>
            <a:rPr lang="en-US" sz="1100" kern="1200">
              <a:solidFill>
                <a:sysClr val="windowText" lastClr="000000"/>
              </a:solidFill>
            </a:rPr>
            <a:t>: 2040g</a:t>
          </a:r>
        </a:p>
      </dsp:txBody>
      <dsp:txXfrm>
        <a:off x="2391862" y="8257"/>
        <a:ext cx="2255250" cy="437033"/>
      </dsp:txXfrm>
    </dsp:sp>
    <dsp:sp modelId="{37695137-7D2A-4FC7-9F42-5E6590352121}">
      <dsp:nvSpPr>
        <dsp:cNvPr id="0" name=""/>
        <dsp:cNvSpPr/>
      </dsp:nvSpPr>
      <dsp:spPr>
        <a:xfrm>
          <a:off x="4781499" y="8257"/>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Fasulye: 2060g</a:t>
          </a:r>
        </a:p>
      </dsp:txBody>
      <dsp:txXfrm>
        <a:off x="4781499" y="8257"/>
        <a:ext cx="2255250" cy="437033"/>
      </dsp:txXfrm>
    </dsp:sp>
    <dsp:sp modelId="{4D643619-121C-4190-974F-798179CD5F3B}">
      <dsp:nvSpPr>
        <dsp:cNvPr id="0" name=""/>
        <dsp:cNvSpPr/>
      </dsp:nvSpPr>
      <dsp:spPr>
        <a:xfrm>
          <a:off x="2225"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kern="1200">
              <a:solidFill>
                <a:sysClr val="windowText" lastClr="000000"/>
              </a:solidFill>
            </a:rPr>
            <a:t>İrmik</a:t>
          </a:r>
          <a:r>
            <a:rPr lang="en-US" sz="1100" kern="1200">
              <a:solidFill>
                <a:sysClr val="windowText" lastClr="000000"/>
              </a:solidFill>
            </a:rPr>
            <a:t>: 2000g</a:t>
          </a:r>
        </a:p>
      </dsp:txBody>
      <dsp:txXfrm>
        <a:off x="2225" y="579678"/>
        <a:ext cx="2255250" cy="437033"/>
      </dsp:txXfrm>
    </dsp:sp>
    <dsp:sp modelId="{12B90FAC-38DA-4A9A-8EBA-279C3D1091A9}">
      <dsp:nvSpPr>
        <dsp:cNvPr id="0" name=""/>
        <dsp:cNvSpPr/>
      </dsp:nvSpPr>
      <dsp:spPr>
        <a:xfrm>
          <a:off x="2391862"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Merc</a:t>
          </a:r>
          <a:r>
            <a:rPr lang="tr-TR" sz="1100" kern="1200">
              <a:solidFill>
                <a:sysClr val="windowText" lastClr="000000"/>
              </a:solidFill>
            </a:rPr>
            <a:t>imek</a:t>
          </a:r>
          <a:r>
            <a:rPr lang="en-US" sz="1100" kern="1200">
              <a:solidFill>
                <a:sysClr val="windowText" lastClr="000000"/>
              </a:solidFill>
            </a:rPr>
            <a:t>: 2100g</a:t>
          </a:r>
        </a:p>
      </dsp:txBody>
      <dsp:txXfrm>
        <a:off x="2391862" y="579678"/>
        <a:ext cx="2255250" cy="437033"/>
      </dsp:txXfrm>
    </dsp:sp>
    <dsp:sp modelId="{D61D05EB-E127-4A48-BC4C-4AA5CEF8F540}">
      <dsp:nvSpPr>
        <dsp:cNvPr id="0" name=""/>
        <dsp:cNvSpPr/>
      </dsp:nvSpPr>
      <dsp:spPr>
        <a:xfrm>
          <a:off x="4781499" y="57967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Hurma: 1800g</a:t>
          </a:r>
        </a:p>
      </dsp:txBody>
      <dsp:txXfrm>
        <a:off x="4781499" y="579678"/>
        <a:ext cx="2255250" cy="437033"/>
      </dsp:txXfrm>
    </dsp:sp>
    <dsp:sp modelId="{F771AED4-CCBF-4613-ACA3-266E9A0EAE0D}">
      <dsp:nvSpPr>
        <dsp:cNvPr id="0" name=""/>
        <dsp:cNvSpPr/>
      </dsp:nvSpPr>
      <dsp:spPr>
        <a:xfrm>
          <a:off x="2225"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P</a:t>
          </a:r>
          <a:r>
            <a:rPr lang="tr-TR" sz="1100" kern="1200">
              <a:solidFill>
                <a:sysClr val="windowText" lastClr="000000"/>
              </a:solidFill>
            </a:rPr>
            <a:t>irinç</a:t>
          </a:r>
          <a:r>
            <a:rPr lang="en-US" sz="1100" kern="1200">
              <a:solidFill>
                <a:sysClr val="windowText" lastClr="000000"/>
              </a:solidFill>
            </a:rPr>
            <a:t>: 2300g</a:t>
          </a:r>
        </a:p>
      </dsp:txBody>
      <dsp:txXfrm>
        <a:off x="2225" y="1151098"/>
        <a:ext cx="2255250" cy="437033"/>
      </dsp:txXfrm>
    </dsp:sp>
    <dsp:sp modelId="{7DD69672-B792-42FE-9924-392A71CF3939}">
      <dsp:nvSpPr>
        <dsp:cNvPr id="0" name=""/>
        <dsp:cNvSpPr/>
      </dsp:nvSpPr>
      <dsp:spPr>
        <a:xfrm>
          <a:off x="2391862"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Nohut: 2000g</a:t>
          </a:r>
        </a:p>
      </dsp:txBody>
      <dsp:txXfrm>
        <a:off x="2391862" y="1151098"/>
        <a:ext cx="2255250" cy="437033"/>
      </dsp:txXfrm>
    </dsp:sp>
    <dsp:sp modelId="{1658A19D-85C2-440B-86D1-5D410F621D7A}">
      <dsp:nvSpPr>
        <dsp:cNvPr id="0" name=""/>
        <dsp:cNvSpPr/>
      </dsp:nvSpPr>
      <dsp:spPr>
        <a:xfrm>
          <a:off x="4781499" y="1151098"/>
          <a:ext cx="2255250" cy="437033"/>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Kuru </a:t>
          </a:r>
          <a:r>
            <a:rPr lang="tr-TR" sz="1100" kern="1200">
              <a:solidFill>
                <a:sysClr val="windowText" lastClr="000000"/>
              </a:solidFill>
            </a:rPr>
            <a:t>üzüm</a:t>
          </a:r>
          <a:r>
            <a:rPr lang="en-US" sz="1100" kern="1200">
              <a:solidFill>
                <a:sysClr val="windowText" lastClr="000000"/>
              </a:solidFill>
            </a:rPr>
            <a:t>: 1640g</a:t>
          </a:r>
        </a:p>
      </dsp:txBody>
      <dsp:txXfrm>
        <a:off x="4781499" y="1151098"/>
        <a:ext cx="2255250" cy="43703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58B755-9897-49CF-A8AB-EA740943AB98}">
      <dsp:nvSpPr>
        <dsp:cNvPr id="0" name=""/>
        <dsp:cNvSpPr/>
      </dsp:nvSpPr>
      <dsp:spPr>
        <a:xfrm>
          <a:off x="0"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[1] Fitre gibi, verilecek miktarın, verene ve alana bakılmadan belirlendiği şey.</a:t>
          </a:r>
        </a:p>
      </dsp:txBody>
      <dsp:txXfrm>
        <a:off x="0" y="22496"/>
        <a:ext cx="2199679" cy="1005297"/>
      </dsp:txXfrm>
    </dsp:sp>
    <dsp:sp modelId="{AA0A9859-7C22-4D4F-B6B2-04DC53C36A0C}">
      <dsp:nvSpPr>
        <dsp:cNvPr id="0" name=""/>
        <dsp:cNvSpPr/>
      </dsp:nvSpPr>
      <dsp:spPr>
        <a:xfrm>
          <a:off x="2419647"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[2] Verilecek miktarın ve alıcının belli olduğu m</a:t>
          </a:r>
          <a:r>
            <a:rPr lang="tr-TR" sz="1100" kern="1200">
              <a:solidFill>
                <a:sysClr val="windowText" lastClr="000000"/>
              </a:solidFill>
            </a:rPr>
            <a:t>iktar.</a:t>
          </a:r>
          <a:r>
            <a:rPr lang="en-US" sz="1100" kern="1200">
              <a:solidFill>
                <a:sysClr val="windowText" lastClr="000000"/>
              </a:solidFill>
            </a:rPr>
            <a:t> örneğin ez</a:t>
          </a:r>
          <a:r>
            <a:rPr lang="tr-TR" sz="1100" kern="1200">
              <a:solidFill>
                <a:sysClr val="windowText" lastClr="000000"/>
              </a:solidFill>
            </a:rPr>
            <a:t>â</a:t>
          </a:r>
          <a:r>
            <a:rPr lang="en-US" sz="1100" kern="1200">
              <a:solidFill>
                <a:sysClr val="windowText" lastClr="000000"/>
              </a:solidFill>
            </a:rPr>
            <a:t> fidyesi gibi: </a:t>
          </a:r>
          <a:r>
            <a:rPr lang="en-US" sz="1100" b="1" kern="1200">
              <a:solidFill>
                <a:sysClr val="windowText" lastClr="000000"/>
              </a:solidFill>
            </a:rPr>
            <a:t>"Altı miskini doyurun; her miskin için yarım sa'." </a:t>
          </a:r>
          <a:r>
            <a:rPr lang="en-US" sz="1100" b="0" kern="1200">
              <a:solidFill>
                <a:sysClr val="windowText" lastClr="000000"/>
              </a:solidFill>
            </a:rPr>
            <a:t>buyrulmu</a:t>
          </a:r>
          <a:r>
            <a:rPr lang="tr-TR" sz="1100" b="0" kern="1200">
              <a:solidFill>
                <a:sysClr val="windowText" lastClr="000000"/>
              </a:solidFill>
            </a:rPr>
            <a:t>ştur.</a:t>
          </a:r>
          <a:endParaRPr lang="en-US" sz="1100" b="1" kern="1200">
            <a:solidFill>
              <a:sysClr val="windowText" lastClr="000000"/>
            </a:solidFill>
          </a:endParaRPr>
        </a:p>
      </dsp:txBody>
      <dsp:txXfrm>
        <a:off x="2419647" y="22496"/>
        <a:ext cx="2199679" cy="1005297"/>
      </dsp:txXfrm>
    </dsp:sp>
    <dsp:sp modelId="{96EB537E-D119-40E4-8FB5-B9B24D7CA6FC}">
      <dsp:nvSpPr>
        <dsp:cNvPr id="0" name=""/>
        <dsp:cNvSpPr/>
      </dsp:nvSpPr>
      <dsp:spPr>
        <a:xfrm>
          <a:off x="4839295" y="22496"/>
          <a:ext cx="2199679" cy="1005297"/>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[3] Yemin kefareti gibi miktarın değil, alıcının belirtildiği haller.</a:t>
          </a:r>
        </a:p>
      </dsp:txBody>
      <dsp:txXfrm>
        <a:off x="4839295" y="22496"/>
        <a:ext cx="2199679" cy="100529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81701-F104-4824-8260-E9F4BF1E8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355</Characters>
  <Application>Microsoft Office Word</Application>
  <DocSecurity>0</DocSecurity>
  <Lines>2</Lines>
  <Paragraphs>1</Paragraphs>
  <ScaleCrop>false</ScaleCrop>
  <HeadingPairs>
    <vt:vector size="6" baseType="variant">
      <vt:variant>
        <vt:lpstr>العنوان</vt:lpstr>
      </vt:variant>
      <vt:variant>
        <vt:i4>1</vt:i4>
      </vt:variant>
      <vt:variant>
        <vt:lpstr>Title</vt:lpstr>
      </vt:variant>
      <vt:variant>
        <vt:i4>1</vt:i4>
      </vt:variant>
      <vt:variant>
        <vt:lpstr>Headings</vt:lpstr>
      </vt:variant>
      <vt:variant>
        <vt:i4>1</vt:i4>
      </vt:variant>
    </vt:vector>
  </HeadingPairs>
  <TitlesOfParts>
    <vt:vector size="3" baseType="lpstr">
      <vt:lpstr/>
      <vt:lpstr/>
      <vt:lpstr>/THE RULING OF ZAKAAT AL-FITR:</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 You Know Official</dc:creator>
  <cp:keywords/>
  <dc:description/>
  <cp:lastModifiedBy>فخر الدين سينجر</cp:lastModifiedBy>
  <cp:revision>2</cp:revision>
  <cp:lastPrinted>2023-04-03T02:04:00Z</cp:lastPrinted>
  <dcterms:created xsi:type="dcterms:W3CDTF">2024-03-27T21:00:00Z</dcterms:created>
  <dcterms:modified xsi:type="dcterms:W3CDTF">2024-03-27T21:00:00Z</dcterms:modified>
</cp:coreProperties>
</file>