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CF2B3" w14:textId="29BBF96E" w:rsidR="00D97E41" w:rsidRDefault="00000000">
      <w:pPr>
        <w:jc w:val="right"/>
        <w:rPr>
          <w:rFonts w:ascii="Play" w:eastAsia="Play" w:hAnsi="Play" w:cs="Play"/>
          <w:i/>
          <w:iCs/>
          <w:smallCaps/>
          <w:color w:val="5A5A5A"/>
          <w:sz w:val="28"/>
          <w:szCs w:val="28"/>
        </w:rPr>
      </w:pPr>
      <w:r>
        <w:rPr>
          <w:rFonts w:ascii="Play" w:eastAsia="Play" w:hAnsi="Play" w:cs="Play"/>
          <w:i/>
          <w:iCs/>
          <w:smallCaps/>
          <w:color w:val="5A5A5A"/>
          <w:sz w:val="28"/>
          <w:szCs w:val="28"/>
        </w:rPr>
        <w:t>S</w:t>
      </w:r>
      <w:r w:rsidR="005C4E3D">
        <w:rPr>
          <w:rFonts w:ascii="Play" w:eastAsia="Play" w:hAnsi="Play" w:cs="Play"/>
          <w:i/>
          <w:iCs/>
          <w:smallCaps/>
          <w:color w:val="5A5A5A"/>
          <w:sz w:val="28"/>
          <w:szCs w:val="28"/>
        </w:rPr>
        <w:t>haikh</w:t>
      </w:r>
      <w:r>
        <w:rPr>
          <w:rFonts w:ascii="Play" w:eastAsia="Play" w:hAnsi="Play" w:cs="Play"/>
          <w:i/>
          <w:iCs/>
          <w:smallCaps/>
          <w:color w:val="5A5A5A"/>
          <w:sz w:val="28"/>
          <w:szCs w:val="28"/>
        </w:rPr>
        <w:t xml:space="preserve"> Haytham Sarhan</w:t>
      </w:r>
    </w:p>
    <w:tbl>
      <w:tblPr>
        <w:tblStyle w:val="a"/>
        <w:bidiVisual/>
        <w:tblW w:w="11068" w:type="dxa"/>
        <w:jc w:val="center"/>
        <w:tblInd w:w="0" w:type="dxa"/>
        <w:tblBorders>
          <w:top w:val="single" w:sz="8" w:space="0" w:color="805F00"/>
          <w:left w:val="single" w:sz="8" w:space="0" w:color="805F00"/>
          <w:bottom w:val="single" w:sz="8" w:space="0" w:color="805F00"/>
          <w:right w:val="single" w:sz="8" w:space="0" w:color="805F00"/>
          <w:insideH w:val="single" w:sz="8" w:space="0" w:color="805F00"/>
          <w:insideV w:val="single" w:sz="8" w:space="0" w:color="805F00"/>
        </w:tblBorders>
        <w:tblLayout w:type="fixed"/>
        <w:tblLook w:val="0000" w:firstRow="0" w:lastRow="0" w:firstColumn="0" w:lastColumn="0" w:noHBand="0" w:noVBand="0"/>
      </w:tblPr>
      <w:tblGrid>
        <w:gridCol w:w="4400"/>
        <w:gridCol w:w="4320"/>
        <w:gridCol w:w="2348"/>
      </w:tblGrid>
      <w:tr w:rsidR="005C4E3D" w14:paraId="1244389D" w14:textId="77777777" w:rsidTr="000E6806">
        <w:trPr>
          <w:cantSplit/>
          <w:trHeight w:val="428"/>
          <w:jc w:val="center"/>
        </w:trPr>
        <w:tc>
          <w:tcPr>
            <w:tcW w:w="4400" w:type="dxa"/>
            <w:tcBorders>
              <w:bottom w:val="single" w:sz="8" w:space="0" w:color="805F00"/>
            </w:tcBorders>
            <w:shd w:val="clear" w:color="auto" w:fill="FFF9EB"/>
          </w:tcPr>
          <w:p w14:paraId="1687832A" w14:textId="60922582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lay" w:eastAsia="Play" w:hAnsi="Play" w:cs="Play"/>
                <w:b/>
                <w:bCs/>
                <w:smallCaps/>
                <w:color w:val="5A5A5A"/>
                <w:sz w:val="28"/>
                <w:szCs w:val="28"/>
              </w:rPr>
            </w:pPr>
            <w:r w:rsidRPr="005C4E3D">
              <w:rPr>
                <w:b/>
                <w:bCs/>
              </w:rPr>
              <w:t xml:space="preserve">Ahl al-Sunnah </w:t>
            </w:r>
            <w:proofErr w:type="spellStart"/>
            <w:r w:rsidRPr="005C4E3D">
              <w:rPr>
                <w:b/>
                <w:bCs/>
              </w:rPr>
              <w:t>wal-Jama'ah</w:t>
            </w:r>
            <w:proofErr w:type="spellEnd"/>
          </w:p>
        </w:tc>
        <w:tc>
          <w:tcPr>
            <w:tcW w:w="4320" w:type="dxa"/>
            <w:tcBorders>
              <w:bottom w:val="single" w:sz="8" w:space="0" w:color="805F00"/>
            </w:tcBorders>
            <w:shd w:val="clear" w:color="auto" w:fill="FFF9EB"/>
          </w:tcPr>
          <w:p w14:paraId="67BF9655" w14:textId="168D5F91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Play" w:eastAsia="Play" w:hAnsi="Play" w:cs="Play"/>
                <w:b/>
                <w:bCs/>
                <w:smallCaps/>
                <w:color w:val="5A5A5A"/>
                <w:sz w:val="28"/>
                <w:szCs w:val="28"/>
              </w:rPr>
            </w:pPr>
            <w:r w:rsidRPr="005C4E3D">
              <w:rPr>
                <w:b/>
                <w:bCs/>
              </w:rPr>
              <w:t>People of Hypocrisy and Discord</w:t>
            </w:r>
          </w:p>
        </w:tc>
        <w:tc>
          <w:tcPr>
            <w:tcW w:w="2348" w:type="dxa"/>
            <w:tcBorders>
              <w:top w:val="nil"/>
              <w:right w:val="nil"/>
            </w:tcBorders>
          </w:tcPr>
          <w:p w14:paraId="3BF71DEF" w14:textId="1B53E42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4E3D">
              <w:rPr>
                <w:b/>
                <w:bCs/>
              </w:rPr>
              <w:t>Category</w:t>
            </w:r>
          </w:p>
        </w:tc>
      </w:tr>
      <w:tr w:rsidR="005C4E3D" w:rsidRPr="005C4E3D" w14:paraId="6A8368D7" w14:textId="77777777" w:rsidTr="000E6806">
        <w:trPr>
          <w:trHeight w:val="689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5E3C89E5" w14:textId="06CC253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Monotheism of Allah and fighting polytheism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5382EC22" w14:textId="1E99A2DB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Practice of polytheism and its means</w:t>
            </w:r>
          </w:p>
        </w:tc>
        <w:tc>
          <w:tcPr>
            <w:tcW w:w="2348" w:type="dxa"/>
            <w:tcBorders>
              <w:bottom w:val="single" w:sz="8" w:space="0" w:color="805F00"/>
            </w:tcBorders>
            <w:shd w:val="clear" w:color="auto" w:fill="FFF9EB"/>
          </w:tcPr>
          <w:p w14:paraId="60A9BB4D" w14:textId="095B1F6A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Creed</w:t>
            </w:r>
          </w:p>
        </w:tc>
      </w:tr>
      <w:tr w:rsidR="005C4E3D" w:rsidRPr="005C4E3D" w14:paraId="4A93F0FF" w14:textId="77777777" w:rsidTr="000E6806">
        <w:trPr>
          <w:trHeight w:val="684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4E59E136" w14:textId="1249D78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Do not approve of circumambulating graves or being attached to them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6921BE0A" w14:textId="7886042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Spread of visiting shrines and seeking blessings from them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4E847547" w14:textId="727D091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Graves and Shrines</w:t>
            </w:r>
          </w:p>
        </w:tc>
      </w:tr>
      <w:tr w:rsidR="005C4E3D" w:rsidRPr="005C4E3D" w14:paraId="2D8141CD" w14:textId="77777777" w:rsidTr="000B1BFE">
        <w:trPr>
          <w:trHeight w:val="566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28913610" w14:textId="341D93F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Mosques in which Allah alone is worshipped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65D3CBF7" w14:textId="385020C5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Polytheistic graves and </w:t>
            </w:r>
            <w:proofErr w:type="spellStart"/>
            <w:r w:rsidRPr="005C4E3D">
              <w:rPr>
                <w:rFonts w:ascii="Cambria" w:hAnsi="Cambria"/>
                <w:sz w:val="24"/>
                <w:szCs w:val="24"/>
              </w:rPr>
              <w:t>Husseiniyas</w:t>
            </w:r>
            <w:proofErr w:type="spellEnd"/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0944BFDD" w14:textId="38045F16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Places of Worship</w:t>
            </w:r>
          </w:p>
        </w:tc>
      </w:tr>
      <w:tr w:rsidR="005C4E3D" w:rsidRPr="005C4E3D" w14:paraId="063D391B" w14:textId="77777777" w:rsidTr="000B1BFE">
        <w:trPr>
          <w:trHeight w:val="850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52C61802" w14:textId="03BC3818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Supplicating to Allah alone and attachment to Him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1493E9F5" w14:textId="05E0F56E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Supplicating to the infallible Imams and the Household (Ahl al-Bayt) and attachment to them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09831EB2" w14:textId="6B64AD32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Supplication</w:t>
            </w:r>
          </w:p>
        </w:tc>
      </w:tr>
      <w:tr w:rsidR="005C4E3D" w:rsidRPr="005C4E3D" w14:paraId="14C38BC2" w14:textId="77777777" w:rsidTr="000B1BFE">
        <w:trPr>
          <w:trHeight w:val="566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75C47B40" w14:textId="44E2E50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banner of "There is no god worthy of worship except but Allah"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0DB93A2B" w14:textId="4BF1240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banner of the Imams and the Household (Ahl al-Bayt)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15F9371A" w14:textId="339E332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Slogan</w:t>
            </w:r>
          </w:p>
        </w:tc>
      </w:tr>
      <w:tr w:rsidR="005C4E3D" w:rsidRPr="005C4E3D" w14:paraId="05885327" w14:textId="77777777" w:rsidTr="000E6806">
        <w:trPr>
          <w:trHeight w:val="908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2CD54481" w14:textId="751535F6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Transmitted by </w:t>
            </w:r>
            <w:proofErr w:type="spellStart"/>
            <w:r w:rsidRPr="005C4E3D">
              <w:rPr>
                <w:rFonts w:ascii="Cambria" w:hAnsi="Cambria"/>
                <w:sz w:val="24"/>
                <w:szCs w:val="24"/>
              </w:rPr>
              <w:t>Mutawatir</w:t>
            </w:r>
            <w:proofErr w:type="spellEnd"/>
            <w:r w:rsidRPr="005C4E3D">
              <w:rPr>
                <w:rFonts w:ascii="Cambria" w:hAnsi="Cambria"/>
                <w:sz w:val="24"/>
                <w:szCs w:val="24"/>
              </w:rPr>
              <w:t>, preserved by the protection of Allah, not a single letter added to it or subtracted from it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0CB1D718" w14:textId="048D908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Saying that it is distorted, and claiming the existence of a larger </w:t>
            </w:r>
            <w:proofErr w:type="spellStart"/>
            <w:r w:rsidRPr="005C4E3D">
              <w:rPr>
                <w:rFonts w:ascii="Cambria" w:hAnsi="Cambria"/>
                <w:sz w:val="24"/>
                <w:szCs w:val="24"/>
              </w:rPr>
              <w:t>Mushaf</w:t>
            </w:r>
            <w:proofErr w:type="spellEnd"/>
            <w:r w:rsidRPr="005C4E3D">
              <w:rPr>
                <w:rFonts w:ascii="Cambria" w:hAnsi="Cambria"/>
                <w:sz w:val="24"/>
                <w:szCs w:val="24"/>
              </w:rPr>
              <w:t xml:space="preserve"> of Fatima (may Allah be pleased with her)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1D95591C" w14:textId="7EDD0ADE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Quran</w:t>
            </w:r>
          </w:p>
        </w:tc>
      </w:tr>
      <w:tr w:rsidR="005C4E3D" w:rsidRPr="005C4E3D" w14:paraId="235813E3" w14:textId="77777777" w:rsidTr="000E6806">
        <w:trPr>
          <w:trHeight w:val="694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59EAB9B0" w14:textId="4A945B52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For prophets only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1CE26976" w14:textId="27CD0B8D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For prophets, the twelve Imams, and the Household (Ahl al-Bayt)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34F48326" w14:textId="1BBDE277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Infallibility</w:t>
            </w:r>
          </w:p>
        </w:tc>
      </w:tr>
      <w:tr w:rsidR="005C4E3D" w:rsidRPr="005C4E3D" w14:paraId="76933EB6" w14:textId="77777777" w:rsidTr="000E6806">
        <w:trPr>
          <w:trHeight w:val="691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04FF9F18" w14:textId="5675B89D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8" w:lineRule="auto"/>
              <w:ind w:left="873" w:right="187" w:hanging="708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  <w:lang w:val="en-GB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Quran, Sunnah, Consensus (Ijma), and Analogy (Qiyas)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5D8714F6" w14:textId="741E049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20" w:line="268" w:lineRule="auto"/>
              <w:ind w:right="451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Sayings of the Imams, whims, visions, and stories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223C18E1" w14:textId="1368768B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Source of Legislation</w:t>
            </w:r>
          </w:p>
        </w:tc>
      </w:tr>
    </w:tbl>
    <w:p w14:paraId="09D9B731" w14:textId="77777777" w:rsidR="00D97E41" w:rsidRPr="005C4E3D" w:rsidRDefault="00D97E41" w:rsidP="005C4E3D">
      <w:pPr>
        <w:bidi/>
        <w:jc w:val="center"/>
        <w:rPr>
          <w:rFonts w:ascii="Cambria" w:hAnsi="Cambria"/>
          <w:sz w:val="24"/>
          <w:szCs w:val="24"/>
        </w:rPr>
      </w:pPr>
    </w:p>
    <w:tbl>
      <w:tblPr>
        <w:tblStyle w:val="a0"/>
        <w:bidiVisual/>
        <w:tblW w:w="11068" w:type="dxa"/>
        <w:jc w:val="center"/>
        <w:tblInd w:w="0" w:type="dxa"/>
        <w:tblBorders>
          <w:top w:val="single" w:sz="8" w:space="0" w:color="805F00"/>
          <w:left w:val="single" w:sz="8" w:space="0" w:color="805F00"/>
          <w:bottom w:val="single" w:sz="8" w:space="0" w:color="805F00"/>
          <w:right w:val="single" w:sz="8" w:space="0" w:color="805F00"/>
          <w:insideH w:val="single" w:sz="8" w:space="0" w:color="805F00"/>
          <w:insideV w:val="single" w:sz="8" w:space="0" w:color="805F00"/>
        </w:tblBorders>
        <w:tblLayout w:type="fixed"/>
        <w:tblLook w:val="0000" w:firstRow="0" w:lastRow="0" w:firstColumn="0" w:lastColumn="0" w:noHBand="0" w:noVBand="0"/>
      </w:tblPr>
      <w:tblGrid>
        <w:gridCol w:w="4400"/>
        <w:gridCol w:w="4320"/>
        <w:gridCol w:w="2348"/>
      </w:tblGrid>
      <w:tr w:rsidR="005C4E3D" w:rsidRPr="005C4E3D" w14:paraId="7233F91A" w14:textId="77777777" w:rsidTr="000E6806">
        <w:trPr>
          <w:trHeight w:val="624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65B83C40" w14:textId="7B79A09B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190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Courts based on Sunni Jurisprudence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67EC3FB6" w14:textId="71C9D045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190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Courts based on </w:t>
            </w:r>
            <w:proofErr w:type="spellStart"/>
            <w:r w:rsidRPr="005C4E3D">
              <w:rPr>
                <w:rFonts w:ascii="Cambria" w:hAnsi="Cambria"/>
                <w:sz w:val="24"/>
                <w:szCs w:val="24"/>
              </w:rPr>
              <w:t>Ja'fari</w:t>
            </w:r>
            <w:proofErr w:type="spellEnd"/>
            <w:r w:rsidRPr="005C4E3D">
              <w:rPr>
                <w:rFonts w:ascii="Cambria" w:hAnsi="Cambria"/>
                <w:sz w:val="24"/>
                <w:szCs w:val="24"/>
              </w:rPr>
              <w:t xml:space="preserve"> Jurisprudence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6D550880" w14:textId="5AC4406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Judiciary</w:t>
            </w:r>
          </w:p>
        </w:tc>
      </w:tr>
      <w:tr w:rsidR="005C4E3D" w:rsidRPr="005C4E3D" w14:paraId="16975ECB" w14:textId="77777777" w:rsidTr="000E6806">
        <w:trPr>
          <w:trHeight w:val="889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4EE85C25" w14:textId="6E8BBEE1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8" w:lineRule="auto"/>
              <w:ind w:right="310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  <w:lang w:val="fr-FR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Not used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4323E177" w14:textId="2057DAA5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973"/>
              <w:jc w:val="center"/>
              <w:rPr>
                <w:rFonts w:ascii="Cambria" w:eastAsia="Aptos" w:hAnsi="Cambria" w:cs="Aptos"/>
                <w:color w:val="0000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It is nine-tenths of the religion (in outward and inward)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528D6CE5" w14:textId="69E320C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Taqiyya (Dissimulation)</w:t>
            </w:r>
          </w:p>
        </w:tc>
      </w:tr>
      <w:tr w:rsidR="005C4E3D" w:rsidRPr="005C4E3D" w14:paraId="484719CA" w14:textId="77777777" w:rsidTr="00181702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bottom w:val="single" w:sz="8" w:space="0" w:color="805F00"/>
            </w:tcBorders>
          </w:tcPr>
          <w:p w14:paraId="481C3DCE" w14:textId="5805608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Companions and Mothers of the Believers</w:t>
            </w:r>
          </w:p>
        </w:tc>
        <w:tc>
          <w:tcPr>
            <w:tcW w:w="4320" w:type="dxa"/>
            <w:tcBorders>
              <w:top w:val="single" w:sz="8" w:space="0" w:color="805F00"/>
              <w:bottom w:val="single" w:sz="8" w:space="0" w:color="805F00"/>
            </w:tcBorders>
          </w:tcPr>
          <w:p w14:paraId="7E7BDA2E" w14:textId="7D4710FD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Obligation </w:t>
            </w:r>
            <w:proofErr w:type="gramStart"/>
            <w:r w:rsidRPr="005C4E3D">
              <w:rPr>
                <w:rFonts w:ascii="Cambria" w:hAnsi="Cambria"/>
                <w:sz w:val="24"/>
                <w:szCs w:val="24"/>
              </w:rPr>
              <w:t>of honoring</w:t>
            </w:r>
            <w:proofErr w:type="gramEnd"/>
            <w:r w:rsidRPr="005C4E3D">
              <w:rPr>
                <w:rFonts w:ascii="Cambria" w:hAnsi="Cambria"/>
                <w:sz w:val="24"/>
                <w:szCs w:val="24"/>
              </w:rPr>
              <w:t xml:space="preserve"> them, and the prohibition of defaming them or delving into what occurred between them</w:t>
            </w:r>
          </w:p>
        </w:tc>
        <w:tc>
          <w:tcPr>
            <w:tcW w:w="2348" w:type="dxa"/>
            <w:tcBorders>
              <w:top w:val="single" w:sz="8" w:space="0" w:color="805F00"/>
              <w:bottom w:val="single" w:sz="8" w:space="0" w:color="805F00"/>
            </w:tcBorders>
            <w:shd w:val="clear" w:color="auto" w:fill="FFF9EB"/>
          </w:tcPr>
          <w:p w14:paraId="706E0873" w14:textId="50BF2712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Defaming most of them, insulting them, declaring them disbelievers, and labeling them with titles</w:t>
            </w:r>
          </w:p>
        </w:tc>
      </w:tr>
      <w:tr w:rsidR="005C4E3D" w:rsidRPr="005C4E3D" w14:paraId="449C91A3" w14:textId="77777777" w:rsidTr="00181702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6AB53784" w14:textId="6097514F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Mahdi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451FBAB0" w14:textId="1D3641E1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A man from the Household (Ahl al-Bayt) of the Prophet </w:t>
            </w:r>
            <w:r w:rsidRPr="005C4E3D">
              <w:rPr>
                <w:rFonts w:ascii="Cambria" w:hAnsi="Cambria"/>
                <w:sz w:val="24"/>
                <w:szCs w:val="24"/>
                <w:rtl/>
              </w:rPr>
              <w:t>ﷺ</w:t>
            </w:r>
            <w:r w:rsidRPr="005C4E3D">
              <w:rPr>
                <w:rFonts w:ascii="Cambria" w:hAnsi="Cambria"/>
                <w:sz w:val="24"/>
                <w:szCs w:val="24"/>
              </w:rPr>
              <w:t>, not yet born; Allah will rectify him in a night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6D49D5D1" w14:textId="5F2CEC5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An absent Imam, entered the cellar in Samarra 12 centuries ago, and will emerge from it at the end of time</w:t>
            </w:r>
          </w:p>
        </w:tc>
      </w:tr>
      <w:tr w:rsidR="005C4E3D" w:rsidRPr="005C4E3D" w14:paraId="2A1CC5B3" w14:textId="77777777" w:rsidTr="000E6806">
        <w:trPr>
          <w:trHeight w:val="689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458BE478" w14:textId="327C509A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lastRenderedPageBreak/>
              <w:t>Eid (Holidays)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2C8A9A9" w14:textId="6661819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Eid al-Fitr and al-Adha only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0721789D" w14:textId="4ACF1C28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Eid of Ashura (killing of Hussein) and others</w:t>
            </w:r>
          </w:p>
        </w:tc>
      </w:tr>
      <w:tr w:rsidR="005C4E3D" w:rsidRPr="005C4E3D" w14:paraId="06FF048D" w14:textId="77777777" w:rsidTr="00181702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CD93361" w14:textId="46A292CB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The Adhan (Call to Prayer)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394D16E" w14:textId="50B5D196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The Adhan of Bilal and Abu Mahdhura (may Allah be pleased with them) which the Prophet </w:t>
            </w:r>
            <w:r w:rsidRPr="005C4E3D">
              <w:rPr>
                <w:rFonts w:ascii="Cambria" w:hAnsi="Cambria"/>
                <w:sz w:val="24"/>
                <w:szCs w:val="24"/>
                <w:rtl/>
              </w:rPr>
              <w:t>ﷺ</w:t>
            </w:r>
            <w:r w:rsidRPr="005C4E3D">
              <w:rPr>
                <w:rFonts w:ascii="Cambria" w:hAnsi="Cambria"/>
                <w:sz w:val="24"/>
                <w:szCs w:val="24"/>
              </w:rPr>
              <w:t xml:space="preserve"> taught them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1F331D7D" w14:textId="3CC8DED2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Addition of phrases that differ from one sect to another, and from one place to another</w:t>
            </w:r>
          </w:p>
        </w:tc>
      </w:tr>
      <w:tr w:rsidR="005C4E3D" w:rsidRPr="005C4E3D" w14:paraId="02473FC6" w14:textId="77777777" w:rsidTr="000E6806">
        <w:trPr>
          <w:trHeight w:val="676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005E5B49" w14:textId="35EB3C0D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Prostration (Sujud)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3EE0ACA0" w14:textId="62D1F719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Prostration on the earth and every pure place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4C4B5D4D" w14:textId="4E02681B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Prostration on the soil of Karbala specifically</w:t>
            </w:r>
          </w:p>
        </w:tc>
      </w:tr>
      <w:tr w:rsidR="005C4E3D" w:rsidRPr="005C4E3D" w14:paraId="31DEB729" w14:textId="77777777" w:rsidTr="000E6806">
        <w:trPr>
          <w:trHeight w:val="828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02663885" w14:textId="140067CE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Hajj (Pilgrimage)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692F287" w14:textId="49A186FF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Hajj to the Sacred House of Allah in Mecca only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6E6EF5F5" w14:textId="18DDB63D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Hajj to Karbala and other venerated places</w:t>
            </w:r>
          </w:p>
        </w:tc>
      </w:tr>
    </w:tbl>
    <w:p w14:paraId="5F3943B0" w14:textId="77777777" w:rsidR="00D97E41" w:rsidRPr="005C4E3D" w:rsidRDefault="00D97E41" w:rsidP="005C4E3D">
      <w:pPr>
        <w:bidi/>
        <w:jc w:val="center"/>
        <w:rPr>
          <w:rFonts w:ascii="Cambria" w:hAnsi="Cambria"/>
          <w:sz w:val="24"/>
          <w:szCs w:val="24"/>
        </w:rPr>
      </w:pPr>
    </w:p>
    <w:tbl>
      <w:tblPr>
        <w:tblStyle w:val="a1"/>
        <w:bidiVisual/>
        <w:tblW w:w="11068" w:type="dxa"/>
        <w:jc w:val="center"/>
        <w:tblInd w:w="0" w:type="dxa"/>
        <w:tblBorders>
          <w:top w:val="single" w:sz="8" w:space="0" w:color="805F00"/>
          <w:left w:val="single" w:sz="8" w:space="0" w:color="805F00"/>
          <w:bottom w:val="single" w:sz="8" w:space="0" w:color="805F00"/>
          <w:right w:val="single" w:sz="8" w:space="0" w:color="805F00"/>
          <w:insideH w:val="single" w:sz="8" w:space="0" w:color="805F00"/>
          <w:insideV w:val="single" w:sz="8" w:space="0" w:color="805F00"/>
        </w:tblBorders>
        <w:tblLayout w:type="fixed"/>
        <w:tblLook w:val="0000" w:firstRow="0" w:lastRow="0" w:firstColumn="0" w:lastColumn="0" w:noHBand="0" w:noVBand="0"/>
      </w:tblPr>
      <w:tblGrid>
        <w:gridCol w:w="4400"/>
        <w:gridCol w:w="4320"/>
        <w:gridCol w:w="2348"/>
      </w:tblGrid>
      <w:tr w:rsidR="005C4E3D" w:rsidRPr="005C4E3D" w14:paraId="23C6EFFD" w14:textId="77777777" w:rsidTr="00055DDA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32E68E01" w14:textId="11013B47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Visiting Graves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51E298C0" w14:textId="34B6AC1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To take a lesson from death, and to supplicate for the dead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7D0AD629" w14:textId="44CC65DC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To seek blessings from graves, supplicating to the dead, and polytheism with Allah</w:t>
            </w:r>
          </w:p>
        </w:tc>
      </w:tr>
      <w:tr w:rsidR="005C4E3D" w:rsidRPr="005C4E3D" w14:paraId="1A0FC8C8" w14:textId="77777777" w:rsidTr="00055DDA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1F17196" w14:textId="0FD56E03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Nikah al-Mut'ah (Temporary Marriage)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469F5591" w14:textId="770BA4B0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 xml:space="preserve">Forbidden due to the prohibition of the Prophet </w:t>
            </w:r>
            <w:r w:rsidRPr="005C4E3D">
              <w:rPr>
                <w:rFonts w:ascii="Cambria" w:hAnsi="Cambria"/>
                <w:sz w:val="24"/>
                <w:szCs w:val="24"/>
                <w:rtl/>
              </w:rPr>
              <w:t>ﷺ</w:t>
            </w:r>
            <w:r w:rsidRPr="005C4E3D">
              <w:rPr>
                <w:rFonts w:ascii="Cambria" w:hAnsi="Cambria"/>
                <w:sz w:val="24"/>
                <w:szCs w:val="24"/>
              </w:rPr>
              <w:t xml:space="preserve"> and because of the corruption it contains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69A27FDA" w14:textId="3AE3B154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Permissible, even for an hour of the day!</w:t>
            </w:r>
          </w:p>
        </w:tc>
      </w:tr>
      <w:tr w:rsidR="005C4E3D" w:rsidRPr="005C4E3D" w14:paraId="61E7C14B" w14:textId="77777777" w:rsidTr="00055DDA">
        <w:trPr>
          <w:trHeight w:val="1230"/>
          <w:jc w:val="center"/>
        </w:trPr>
        <w:tc>
          <w:tcPr>
            <w:tcW w:w="440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6A965A6C" w14:textId="1E9F06EA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Wailing and Shedding Blood</w:t>
            </w:r>
          </w:p>
        </w:tc>
        <w:tc>
          <w:tcPr>
            <w:tcW w:w="4320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</w:tcPr>
          <w:p w14:paraId="2517E329" w14:textId="0264C7FC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Aptos" w:hAnsi="Cambria" w:cs="Aptos"/>
                <w:color w:val="231F2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Wailing is not permissible, nor is harming oneself, because of the necessity of preserving the self</w:t>
            </w:r>
          </w:p>
        </w:tc>
        <w:tc>
          <w:tcPr>
            <w:tcW w:w="2348" w:type="dxa"/>
            <w:tcBorders>
              <w:top w:val="single" w:sz="8" w:space="0" w:color="805F00"/>
              <w:left w:val="single" w:sz="8" w:space="0" w:color="805F00"/>
              <w:bottom w:val="single" w:sz="8" w:space="0" w:color="805F00"/>
              <w:right w:val="single" w:sz="8" w:space="0" w:color="805F00"/>
            </w:tcBorders>
            <w:shd w:val="clear" w:color="auto" w:fill="FFF9EB"/>
          </w:tcPr>
          <w:p w14:paraId="20727463" w14:textId="3BF587E5" w:rsidR="005C4E3D" w:rsidRPr="005C4E3D" w:rsidRDefault="005C4E3D" w:rsidP="005C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mbria" w:eastAsia="Play" w:hAnsi="Cambria" w:cs="Play"/>
                <w:b/>
                <w:bCs/>
                <w:color w:val="805F00"/>
                <w:sz w:val="24"/>
                <w:szCs w:val="24"/>
              </w:rPr>
            </w:pPr>
            <w:r w:rsidRPr="005C4E3D">
              <w:rPr>
                <w:rFonts w:ascii="Cambria" w:hAnsi="Cambria"/>
                <w:sz w:val="24"/>
                <w:szCs w:val="24"/>
              </w:rPr>
              <w:t>Seeking closeness to Allah by wailing and harming the self on Ashura</w:t>
            </w:r>
          </w:p>
        </w:tc>
      </w:tr>
    </w:tbl>
    <w:p w14:paraId="02FAC4A0" w14:textId="7F97F559" w:rsidR="00D97E41" w:rsidRDefault="005C4E3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ptos" w:eastAsia="Aptos" w:hAnsi="Aptos" w:cs="Aptos"/>
          <w:color w:val="231F20"/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172D1018" wp14:editId="03AC445B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1446398" cy="1446398"/>
            <wp:effectExtent l="0" t="0" r="1905" b="1905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6398" cy="1446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55EC8A" w14:textId="45EF1225" w:rsidR="00D97E41" w:rsidRDefault="00D97E4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ptos" w:eastAsia="Aptos" w:hAnsi="Aptos" w:cs="Aptos"/>
          <w:color w:val="231F20"/>
          <w:sz w:val="36"/>
          <w:szCs w:val="36"/>
        </w:rPr>
      </w:pPr>
    </w:p>
    <w:p w14:paraId="20604FBD" w14:textId="77777777" w:rsidR="00D97E41" w:rsidRDefault="00D97E4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ptos" w:eastAsia="Aptos" w:hAnsi="Aptos" w:cs="Aptos"/>
          <w:color w:val="231F20"/>
          <w:sz w:val="36"/>
          <w:szCs w:val="36"/>
        </w:rPr>
      </w:pPr>
    </w:p>
    <w:p w14:paraId="29DFDBD4" w14:textId="77777777" w:rsidR="00D97E41" w:rsidRDefault="00D97E4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ptos" w:eastAsia="Aptos" w:hAnsi="Aptos" w:cs="Aptos"/>
          <w:color w:val="231F20"/>
          <w:sz w:val="36"/>
          <w:szCs w:val="36"/>
        </w:rPr>
      </w:pPr>
    </w:p>
    <w:p w14:paraId="230D3F2B" w14:textId="5684861A" w:rsidR="00D97E41" w:rsidRPr="000E6806" w:rsidRDefault="00000000" w:rsidP="005C4E3D">
      <w:pPr>
        <w:bidi/>
        <w:spacing w:before="160"/>
        <w:ind w:left="1373" w:right="1374"/>
        <w:jc w:val="center"/>
        <w:rPr>
          <w:rFonts w:ascii="Calibri" w:eastAsia="Calibri" w:hAnsi="Calibri" w:cs="Calibri"/>
          <w:sz w:val="24"/>
          <w:szCs w:val="24"/>
        </w:rPr>
      </w:pPr>
      <w:r w:rsidRPr="000E6806">
        <w:rPr>
          <w:rFonts w:ascii="Calibri" w:eastAsia="Calibri" w:hAnsi="Calibri" w:cs="Calibri"/>
          <w:color w:val="805F00"/>
          <w:sz w:val="24"/>
          <w:szCs w:val="24"/>
          <w:rtl/>
        </w:rPr>
        <w:t xml:space="preserve">معهد السُّنَّة - بإشراف </w:t>
      </w:r>
      <w:r w:rsidR="00387E57" w:rsidRPr="000E6806">
        <w:rPr>
          <w:rFonts w:ascii="Calibri" w:eastAsia="Calibri" w:hAnsi="Calibri" w:cs="Calibri" w:hint="cs"/>
          <w:color w:val="805F00"/>
          <w:sz w:val="24"/>
          <w:szCs w:val="24"/>
          <w:rtl/>
        </w:rPr>
        <w:t>الشيخ</w:t>
      </w:r>
      <w:r w:rsidRPr="000E6806">
        <w:rPr>
          <w:rFonts w:ascii="Calibri" w:eastAsia="Calibri" w:hAnsi="Calibri" w:cs="Calibri"/>
          <w:color w:val="805F00"/>
          <w:sz w:val="24"/>
          <w:szCs w:val="24"/>
          <w:rtl/>
        </w:rPr>
        <w:t xml:space="preserve"> هيثم بن محمَّد سرحان وفَّقه الله</w:t>
      </w:r>
    </w:p>
    <w:p w14:paraId="479FEADA" w14:textId="0F98A29B" w:rsidR="005C4E3D" w:rsidRPr="000E6806" w:rsidRDefault="005C4E3D" w:rsidP="000E6806">
      <w:pPr>
        <w:tabs>
          <w:tab w:val="left" w:pos="1805"/>
        </w:tabs>
        <w:jc w:val="center"/>
        <w:rPr>
          <w:b/>
          <w:sz w:val="24"/>
          <w:szCs w:val="24"/>
        </w:rPr>
      </w:pPr>
      <w:r w:rsidRPr="000E6806">
        <w:rPr>
          <w:b/>
          <w:color w:val="0070C0"/>
          <w:sz w:val="24"/>
          <w:szCs w:val="24"/>
          <w:u w:val="single"/>
        </w:rPr>
        <w:t>MahadSunnah.com</w:t>
      </w:r>
      <w:r w:rsidR="000E6806">
        <w:rPr>
          <w:rFonts w:hint="cs"/>
          <w:b/>
          <w:color w:val="0070C0"/>
          <w:sz w:val="24"/>
          <w:szCs w:val="24"/>
          <w:u w:val="single"/>
          <w:rtl/>
        </w:rPr>
        <w:t xml:space="preserve">   </w:t>
      </w:r>
      <w:r w:rsidRPr="000E6806">
        <w:rPr>
          <w:b/>
          <w:sz w:val="24"/>
          <w:szCs w:val="24"/>
        </w:rPr>
        <w:t>Sunnah College</w:t>
      </w:r>
    </w:p>
    <w:p w14:paraId="21B132E5" w14:textId="77777777" w:rsidR="005C4E3D" w:rsidRPr="000E6806" w:rsidRDefault="005C4E3D" w:rsidP="005C4E3D">
      <w:pPr>
        <w:tabs>
          <w:tab w:val="left" w:pos="1805"/>
        </w:tabs>
        <w:jc w:val="center"/>
        <w:rPr>
          <w:b/>
          <w:color w:val="0070C0"/>
          <w:sz w:val="24"/>
          <w:szCs w:val="24"/>
          <w:u w:val="single"/>
        </w:rPr>
      </w:pPr>
      <w:r w:rsidRPr="000E6806">
        <w:rPr>
          <w:b/>
          <w:color w:val="0070C0"/>
          <w:sz w:val="24"/>
          <w:szCs w:val="24"/>
          <w:u w:val="single"/>
        </w:rPr>
        <w:t>Sarhaan.com</w:t>
      </w:r>
    </w:p>
    <w:p w14:paraId="747B680C" w14:textId="6DA2BF51" w:rsidR="005C4E3D" w:rsidRPr="000E6806" w:rsidRDefault="005C4E3D" w:rsidP="000E6806">
      <w:pPr>
        <w:tabs>
          <w:tab w:val="left" w:pos="1805"/>
        </w:tabs>
        <w:jc w:val="center"/>
        <w:rPr>
          <w:b/>
          <w:sz w:val="24"/>
          <w:szCs w:val="24"/>
        </w:rPr>
      </w:pPr>
      <w:r w:rsidRPr="000E6806">
        <w:rPr>
          <w:b/>
          <w:sz w:val="24"/>
          <w:szCs w:val="24"/>
        </w:rPr>
        <w:t xml:space="preserve">Sheikh Haytham </w:t>
      </w:r>
      <w:proofErr w:type="spellStart"/>
      <w:r w:rsidRPr="000E6806">
        <w:rPr>
          <w:b/>
          <w:sz w:val="24"/>
          <w:szCs w:val="24"/>
        </w:rPr>
        <w:t>Sarhaan</w:t>
      </w:r>
      <w:proofErr w:type="spellEnd"/>
    </w:p>
    <w:sectPr w:rsidR="005C4E3D" w:rsidRPr="000E680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3FE1" w14:textId="77777777" w:rsidR="00EB3FEF" w:rsidRDefault="00EB3FEF">
      <w:pPr>
        <w:spacing w:after="0" w:line="240" w:lineRule="auto"/>
      </w:pPr>
      <w:r>
        <w:separator/>
      </w:r>
    </w:p>
  </w:endnote>
  <w:endnote w:type="continuationSeparator" w:id="0">
    <w:p w14:paraId="160B30E4" w14:textId="77777777" w:rsidR="00EB3FEF" w:rsidRDefault="00EB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180B5F3-C9DA-4084-92F8-2AB1E8C9A347}"/>
    <w:embedBold r:id="rId2" w:fontKey="{3BBC44DF-40A5-49B9-B48F-965DD6867949}"/>
    <w:embedItalic r:id="rId3" w:fontKey="{A9547473-FA2A-45C3-A55E-5908307E59E8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C54D233-4982-4F6C-9C99-AAA937A34B22}"/>
    <w:embedBold r:id="rId5" w:fontKey="{DACAA9A1-7FFD-4E4B-A966-82632AA5670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0593FB2D-9D20-404D-82C4-3EC2D54F80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57B1C8E-FFF7-4F10-9E37-079947C152BA}"/>
    <w:embedBold r:id="rId8" w:fontKey="{20E0BC40-C0A4-47E1-9B96-63CF9A18BF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6366" w14:textId="77777777" w:rsidR="00D97E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C4E3D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572177C9" wp14:editId="39FD4757">
              <wp:simplePos x="0" y="0"/>
              <wp:positionH relativeFrom="column">
                <wp:posOffset>-709446</wp:posOffset>
              </wp:positionH>
              <wp:positionV relativeFrom="paragraph">
                <wp:posOffset>0</wp:posOffset>
              </wp:positionV>
              <wp:extent cx="7362146" cy="536028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62146" cy="536028"/>
                        <a:chOff x="0" y="0"/>
                        <a:chExt cx="4673600" cy="396240"/>
                      </a:xfrm>
                    </wpg:grpSpPr>
                    <pic:pic xmlns:pic="http://schemas.openxmlformats.org/drawingml/2006/picture">
                      <pic:nvPicPr>
                        <pic:cNvPr id="1483781209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92956"/>
                          <a:ext cx="4673081" cy="242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9648445" name="Freeform: Shape 399648445"/>
                      <wps:cNvSpPr/>
                      <wps:spPr>
                        <a:xfrm>
                          <a:off x="2052518" y="0"/>
                          <a:ext cx="568325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25" h="396240">
                              <a:moveTo>
                                <a:pt x="568045" y="0"/>
                              </a:moveTo>
                              <a:lnTo>
                                <a:pt x="0" y="0"/>
                              </a:lnTo>
                              <a:lnTo>
                                <a:pt x="0" y="395998"/>
                              </a:lnTo>
                              <a:lnTo>
                                <a:pt x="568045" y="395998"/>
                              </a:lnTo>
                              <a:lnTo>
                                <a:pt x="568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-709446</wp:posOffset>
              </wp:positionH>
              <wp:positionV relativeFrom="paragraph">
                <wp:posOffset>0</wp:posOffset>
              </wp:positionV>
              <wp:extent cx="7362146" cy="536028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62146" cy="5360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BC06B7" w14:textId="77777777" w:rsidR="00D97E41" w:rsidRDefault="00D97E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6A507" w14:textId="77777777" w:rsidR="00EB3FEF" w:rsidRDefault="00EB3FEF">
      <w:pPr>
        <w:spacing w:after="0" w:line="240" w:lineRule="auto"/>
      </w:pPr>
      <w:r>
        <w:separator/>
      </w:r>
    </w:p>
  </w:footnote>
  <w:footnote w:type="continuationSeparator" w:id="0">
    <w:p w14:paraId="6629B606" w14:textId="77777777" w:rsidR="00EB3FEF" w:rsidRDefault="00EB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1DB1" w14:textId="3B56D5B4" w:rsidR="00D97E41" w:rsidRDefault="005C4E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AE731F6" wp14:editId="57F2BB6F">
              <wp:simplePos x="0" y="0"/>
              <wp:positionH relativeFrom="page">
                <wp:posOffset>2171700</wp:posOffset>
              </wp:positionH>
              <wp:positionV relativeFrom="page">
                <wp:posOffset>320040</wp:posOffset>
              </wp:positionV>
              <wp:extent cx="5067300" cy="3644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7300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A6AEF8" w14:textId="160D6758" w:rsidR="000F51E7" w:rsidRPr="005C4E3D" w:rsidRDefault="005C4E3D" w:rsidP="005C4E3D">
                          <w:pPr>
                            <w:bidi/>
                            <w:spacing w:before="8"/>
                            <w:ind w:left="18" w:right="20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C4E3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The difference between the People of the Sunnah and the people of hypocrisy and discord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E731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pt;margin-top:25.2pt;width:399pt;height:28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/hilQEAABsDAAAOAAAAZHJzL2Uyb0RvYy54bWysUtuO0zAQfUfaf7D8vnX2QoGo6WphBUJa&#10;AdLCB7iO3UQbe8yM26R/z9ibtgjeEC/22DM+c84Zr+4mP4i9ReohNPJqUUlhg4G2D9tG/vj+8fKt&#10;FJR0aPUAwTbyYEnerS9ercZY22voYGgtCgYJVI+xkV1KsVaKTGe9pgVEGzjpAL1OfMStalGPjO4H&#10;dV1VSzUCthHBWCK+fXhJynXBd86a9NU5skkMjWRuqaxY1k1e1Xql6y3q2PVmpqH/gYXXfeCmJ6gH&#10;nbTYYf8XlO8NAoFLCwNegXO9sUUDq7mq/lDz1OloixY2h+LJJvp/sObL/il+Q5Gm9zDxAIsIio9g&#10;nom9UWOkeq7JnlJNXJ2FTg593lmC4Ifs7eHkp52SMHz5ulq+uak4ZTh3s7y9fVcMV+fXESl9suBF&#10;DhqJPK/CQO8fKeX+uj6WzGRe+mcmadpMXJLDDbQHFjHyHBtJP3carRTD58BG5aEfAzwGm2OAafgA&#10;5WtkLQHudwlcXzqfcefOPIFCaP4tecS/n0vV+U+vfwEAAP//AwBQSwMEFAAGAAgAAAAhABNcI0Tg&#10;AAAACwEAAA8AAABkcnMvZG93bnJldi54bWxMj0FPwzAMhe9I/IfISNxYslHGKE2nCcEJCa0rB45p&#10;47XVGqc02Vb+Pd4Jbrbf0/P3svXkenHCMXSeNMxnCgRS7W1HjYbP8u1uBSJEQ9b0nlDDDwZY59dX&#10;mUmtP1OBp11sBIdQSI2GNsYhlTLULToTZn5AYm3vR2cir2Mj7WjOHO56uVBqKZ3piD+0ZsCXFuvD&#10;7ug0bL6oeO2+P6ptsS+6snxS9L48aH17M22eQUSc4p8ZLviMDjkzVf5INohew32y4C5Rw4NKQFwM&#10;80TxpeJJPa5A5pn83yH/BQAA//8DAFBLAQItABQABgAIAAAAIQC2gziS/gAAAOEBAAATAAAAAAAA&#10;AAAAAAAAAAAAAABbQ29udGVudF9UeXBlc10ueG1sUEsBAi0AFAAGAAgAAAAhADj9If/WAAAAlAEA&#10;AAsAAAAAAAAAAAAAAAAALwEAAF9yZWxzLy5yZWxzUEsBAi0AFAAGAAgAAAAhAP/L+GKVAQAAGwMA&#10;AA4AAAAAAAAAAAAAAAAALgIAAGRycy9lMm9Eb2MueG1sUEsBAi0AFAAGAAgAAAAhABNcI0TgAAAA&#10;CwEAAA8AAAAAAAAAAAAAAAAA7wMAAGRycy9kb3ducmV2LnhtbFBLBQYAAAAABAAEAPMAAAD8BAAA&#10;AAA=&#10;" filled="f" stroked="f">
              <v:textbox inset="0,0,0,0">
                <w:txbxContent>
                  <w:p w14:paraId="44A6AEF8" w14:textId="160D6758" w:rsidR="00000000" w:rsidRPr="005C4E3D" w:rsidRDefault="005C4E3D" w:rsidP="005C4E3D">
                    <w:pPr>
                      <w:bidi/>
                      <w:spacing w:before="8"/>
                      <w:ind w:left="18" w:right="20"/>
                      <w:jc w:val="right"/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 w:rsidRPr="005C4E3D">
                      <w:rPr>
                        <w:b/>
                        <w:bCs/>
                        <w:sz w:val="20"/>
                        <w:szCs w:val="20"/>
                      </w:rPr>
                      <w:t>The difference between the People of the Sunnah and the people of hypocrisy and discord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983712B" wp14:editId="41B90800">
          <wp:simplePos x="0" y="0"/>
          <wp:positionH relativeFrom="margin">
            <wp:posOffset>-677914</wp:posOffset>
          </wp:positionH>
          <wp:positionV relativeFrom="topMargin">
            <wp:align>bottom</wp:align>
          </wp:positionV>
          <wp:extent cx="7362496" cy="31813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2496" cy="318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92F0BE0" wp14:editId="533129F2">
              <wp:simplePos x="0" y="0"/>
              <wp:positionH relativeFrom="column">
                <wp:posOffset>-1031238</wp:posOffset>
              </wp:positionH>
              <wp:positionV relativeFrom="paragraph">
                <wp:posOffset>-203343</wp:posOffset>
              </wp:positionV>
              <wp:extent cx="2109458" cy="298764"/>
              <wp:effectExtent l="0" t="0" r="24765" b="25400"/>
              <wp:wrapNone/>
              <wp:docPr id="1" name="Rectangle: Single Corner Rounde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09458" cy="298764"/>
                      </a:xfrm>
                      <a:prstGeom prst="round1Rect">
                        <a:avLst/>
                      </a:prstGeom>
                      <a:noFill/>
                      <a:ln w="19050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78939E" w14:textId="29900C5C" w:rsidR="000F51E7" w:rsidRPr="00080DB7" w:rsidRDefault="00000000" w:rsidP="005C4E3D">
                          <w:pPr>
                            <w:shd w:val="clear" w:color="auto" w:fill="000000" w:themeFill="text1"/>
                            <w:jc w:val="center"/>
                            <w:rPr>
                              <w:rtl/>
                            </w:rPr>
                          </w:pPr>
                          <w:r w:rsidRPr="00080DB7">
                            <w:rPr>
                              <w:rtl/>
                            </w:rPr>
                            <w:t xml:space="preserve">اللغة </w:t>
                          </w:r>
                          <w:r w:rsidR="005C4E3D">
                            <w:rPr>
                              <w:rFonts w:hint="cs"/>
                              <w:rtl/>
                            </w:rPr>
                            <w:t>الإنجليزي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2F0BE0" id="Rectangle: Single Corner Rounded 1" o:spid="_x0000_s1027" style="position:absolute;margin-left:-81.2pt;margin-top:-16pt;width:166.1pt;height:2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09458,2987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t5mgIAAKQFAAAOAAAAZHJzL2Uyb0RvYy54bWysVE1v2zAMvQ/YfxB0X20HSbsEdYqgRYcB&#10;XVu0HXpWZCk2IImapMTOfv0o2XGCrtth2MWWRPKRfPy4vOq0IjvhfAOmpMVZTokwHKrGbEr6/eX2&#10;02dKfGCmYgqMKOleeHq1/PjhsrULMYEaVCUcQRDjF60taR2CXWSZ57XQzJ+BFQaFEpxmAa9uk1WO&#10;tYiuVTbJ8/OsBVdZB1x4j683vZAuE76UgocHKb0IRJUUYwvp69J3Hb/Z8pItNo7ZuuFDGOwfotCs&#10;Meh0hLphgZGta36D0g134EGGMw46AykbLlIOmE2Rv8nmuWZWpFyQHG9Hmvz/g+X3u2f76JCG1vqF&#10;x2PMopNOxz/GR7pE1n4kS3SBcHycFPl8OsPycpRN5p8vzqeRzexobZ0PXwRoEg8ldbA1VfGEJUlM&#10;sd2dD73BQTG6NHDbKJXKogxpsafm+SxPFh5UU0Vp1EsdIq6VIzuGtV1vJklHbfU3qPq3i1mepwpj&#10;TKN6ivAECWXK4OMx/XQKeyWiG2WehCRNFRPug4idefTLOBcmFL2oZpXoXRd/dJ0AI7LEREbsAeB9&#10;7J6kQT+aitTYo/HAzt+MR4vkGUwYjXVjwL2XmcKsBs+9/oGknprIUujWHXKDNYqa8WUN1f7REQf9&#10;oHnLbxss/h3z4ZE5nCycQdwW4QE/UgGWF4YTJTW4n++9R31seJRS0uKkltT/2DInKFFfDY7CvJhO&#10;42iny3R2McGLO5WsTyVmq68BG6bAvWR5Okb9oA5H6UC/4lJZRa8oYoaj75Ly4A6X69BvEFxLXKxW&#10;SQ3H2bJwZ54tj+CR59jWL90rc3aYgICzcw+HqWaLNyPQ60ZLA6ttANmk+TjyOlQAV0Hq4mFtxV1z&#10;ek9ax+W6/AUAAP//AwBQSwMEFAAGAAgAAAAhADG0s7LhAAAACwEAAA8AAABkcnMvZG93bnJldi54&#10;bWxMj8FOwzAQRO9I/IO1SNxauwGiNsSpqkoUqQckQg/05sbbJCJeh9htw9+zPcFtRvs0O5MvR9eJ&#10;Mw6h9aRhNlUgkCpvW6o17D5eJnMQIRqypvOEGn4wwLK4vclNZv2F3vFcxlpwCIXMaGhi7DMpQ9Wg&#10;M2HqeyS+Hf3gTGQ71NIO5sLhrpOJUql0piX+0Jge1w1WX+XJaVgneNzLzWpT4esw/1Zv289yt9X6&#10;/m5cPYOIOMY/GK71uToU3OngT2SD6DRMZmnyyCyrh4RXXZF0wWsOLJ4UyCKX/zcUvwAAAP//AwBQ&#10;SwECLQAUAAYACAAAACEAtoM4kv4AAADhAQAAEwAAAAAAAAAAAAAAAAAAAAAAW0NvbnRlbnRfVHlw&#10;ZXNdLnhtbFBLAQItABQABgAIAAAAIQA4/SH/1gAAAJQBAAALAAAAAAAAAAAAAAAAAC8BAABfcmVs&#10;cy8ucmVsc1BLAQItABQABgAIAAAAIQC7aet5mgIAAKQFAAAOAAAAAAAAAAAAAAAAAC4CAABkcnMv&#10;ZTJvRG9jLnhtbFBLAQItABQABgAIAAAAIQAxtLOy4QAAAAsBAAAPAAAAAAAAAAAAAAAAAPQEAABk&#10;cnMvZG93bnJldi54bWxQSwUGAAAAAAQABADzAAAAAgYAAAAA&#10;" adj="-11796480,,5400" path="m,l2059663,v27501,,49795,22294,49795,49795l2109458,298764,,298764,,xe" filled="f" strokecolor="#c4bc96 [2414]" strokeweight="1.5pt">
              <v:stroke joinstyle="miter"/>
              <v:formulas/>
              <v:path arrowok="t" o:connecttype="custom" o:connectlocs="0,0;2059663,0;2109458,49795;2109458,298764;0,298764;0,0" o:connectangles="0,0,0,0,0,0" textboxrect="0,0,2109458,298764"/>
              <v:textbox>
                <w:txbxContent>
                  <w:p w14:paraId="3078939E" w14:textId="29900C5C" w:rsidR="00000000" w:rsidRPr="00080DB7" w:rsidRDefault="00000000" w:rsidP="005C4E3D">
                    <w:pPr>
                      <w:shd w:val="clear" w:color="auto" w:fill="000000" w:themeFill="text1"/>
                      <w:jc w:val="center"/>
                      <w:rPr>
                        <w:rtl/>
                      </w:rPr>
                    </w:pPr>
                    <w:r w:rsidRPr="00080DB7">
                      <w:rPr>
                        <w:rtl/>
                      </w:rPr>
                      <w:t xml:space="preserve">اللغة </w:t>
                    </w:r>
                    <w:r w:rsidR="005C4E3D">
                      <w:rPr>
                        <w:rFonts w:hint="cs"/>
                        <w:rtl/>
                      </w:rPr>
                      <w:t>الإنجليزي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41"/>
    <w:rsid w:val="000E6806"/>
    <w:rsid w:val="000F51E7"/>
    <w:rsid w:val="00383CF2"/>
    <w:rsid w:val="00387E57"/>
    <w:rsid w:val="003F4C0F"/>
    <w:rsid w:val="005C4E3D"/>
    <w:rsid w:val="008A7070"/>
    <w:rsid w:val="00D97E41"/>
    <w:rsid w:val="00EB3FEF"/>
    <w:rsid w:val="00F3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A1F276"/>
  <w15:docId w15:val="{8C12B6A9-C1DF-4B74-870B-3791CBA7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en" w:eastAsia="en-GB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4E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E3D"/>
  </w:style>
  <w:style w:type="paragraph" w:styleId="Footer">
    <w:name w:val="footer"/>
    <w:basedOn w:val="Normal"/>
    <w:link w:val="FooterChar"/>
    <w:uiPriority w:val="99"/>
    <w:unhideWhenUsed/>
    <w:rsid w:val="005C4E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Asad Baloch</cp:lastModifiedBy>
  <cp:revision>3</cp:revision>
  <dcterms:created xsi:type="dcterms:W3CDTF">2026-04-09T11:37:00Z</dcterms:created>
  <dcterms:modified xsi:type="dcterms:W3CDTF">2026-04-09T16:27:00Z</dcterms:modified>
</cp:coreProperties>
</file>