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8D6E38" w:rsidRDefault="00622B2E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pict>
          <v:shape id="_x0000_i1025" type="#_x0000_t75" style="width:420.5pt;height:594.45pt">
            <v:imagedata r:id="rId9" o:title="And-olsun-on-gecəyə-Zil-hiccə-günləri-2"/>
          </v:shape>
        </w:pict>
      </w:r>
      <w:bookmarkEnd w:id="0"/>
    </w:p>
    <w:p w:rsidR="00210079" w:rsidRPr="00EF26F2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 w:line="240" w:lineRule="auto"/>
        <w:ind w:right="283" w:firstLine="426"/>
        <w:jc w:val="center"/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And olsun on gec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ə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y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ə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!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 w:line="240" w:lineRule="auto"/>
        <w:ind w:right="283" w:firstLine="426"/>
        <w:jc w:val="center"/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Zil-Hicc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ə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 xml:space="preserve"> ay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ı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n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ı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n ilk on g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ü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n</w:t>
      </w:r>
      <w:r w:rsidRPr="002375CA">
        <w:rPr>
          <w:rStyle w:val="fontstyle01"/>
          <w:rFonts w:ascii="Aphrodite Slim Pro" w:hAnsi="Aphrodite Slim Pro" w:cs="Times New Roman"/>
          <w:b/>
          <w:bCs/>
          <w:color w:val="auto"/>
          <w:sz w:val="24"/>
          <w:szCs w:val="24"/>
          <w:lang w:val="az-Latn-AZ"/>
        </w:rPr>
        <w:t>ü</w:t>
      </w:r>
      <w:r w:rsidRPr="002375CA">
        <w:rPr>
          <w:rStyle w:val="fontstyle01"/>
          <w:rFonts w:ascii="Aphrodite Slim Pro" w:hAnsi="Aphrodite Slim Pro" w:cs="AAAGoldenLotus Stg1_Ver1"/>
          <w:b/>
          <w:bCs/>
          <w:color w:val="auto"/>
          <w:sz w:val="24"/>
          <w:szCs w:val="24"/>
          <w:lang w:val="az-Latn-AZ"/>
        </w:rPr>
        <w:t>.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Bu günləri hansı əməllərlə qarşılamalıyıq?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İbn Abbas (Allah ondan razı olsun) buyurur: Peyğəmbər</w:t>
      </w:r>
      <w:r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 </w:t>
      </w:r>
      <w:r w:rsidRPr="002375CA">
        <w:rPr>
          <w:rStyle w:val="fontstyle01"/>
          <w:rFonts w:ascii="Arrus" w:hAnsi="Arrus" w:cs="Times New Roman"/>
          <w:color w:val="auto"/>
          <w:sz w:val="24"/>
          <w:szCs w:val="24"/>
          <w:rtl/>
          <w:lang w:val="az-Latn-AZ"/>
        </w:rPr>
        <w:t>ﷺ</w:t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  buyurur: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“Bu günlərdən (on gündən) başqa elə bir gün yoxdur ki, bu günlərdə edilən saleh əməllərdən Allaha daha sevimli olsun. </w:t>
      </w:r>
      <w:r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br/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Dedilər ki: Ey Allahın elçisi, Allah yolunda cihaddan da? </w:t>
      </w:r>
      <w:r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br/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Allahın elçisi </w:t>
      </w:r>
      <w:r w:rsidRPr="002375CA">
        <w:rPr>
          <w:rStyle w:val="fontstyle01"/>
          <w:rFonts w:ascii="Arrus" w:hAnsi="Arrus" w:cs="Times New Roman"/>
          <w:color w:val="auto"/>
          <w:sz w:val="24"/>
          <w:szCs w:val="24"/>
          <w:rtl/>
          <w:lang w:val="az-Latn-AZ"/>
        </w:rPr>
        <w:t>ﷺ</w:t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 dedi: Allah yolunda cihaddan da. Yalnız o kəsin əməli istisnadır ki, o, malı və canı ilə cihada getsin, heç biri ilə geri dönməsin”. </w:t>
      </w:r>
      <w:r>
        <w:rPr>
          <w:rStyle w:val="ac"/>
          <w:rFonts w:ascii="Arrus" w:hAnsi="Arrus" w:cstheme="majorBidi"/>
          <w:sz w:val="24"/>
          <w:szCs w:val="24"/>
          <w:lang w:val="az-Latn-AZ"/>
        </w:rPr>
        <w:footnoteReference w:id="1"/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lastRenderedPageBreak/>
        <w:t xml:space="preserve"> Saleh əməl dedikdə, müxtəlif  ibadət növləri nəzərdə tutulur. Oruc, namaz, həcc, zikr, Uca Allaha təkbir gətirmək, quran oxumaq, xeyir yollarında sədəqə vermək və s.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Bu günlərdə ən çox edilən əməllərdən:</w:t>
      </w:r>
    </w:p>
    <w:p w:rsidR="002375CA" w:rsidRPr="002375CA" w:rsidRDefault="002375CA" w:rsidP="002375C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Onuncu gündən başqa o biri günləri oruc tutmaq: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Peyğəmbərin </w:t>
      </w:r>
      <w:r w:rsidRPr="002375CA">
        <w:rPr>
          <w:rStyle w:val="fontstyle01"/>
          <w:rFonts w:ascii="Arrus" w:hAnsi="Arrus" w:cs="Times New Roman"/>
          <w:color w:val="auto"/>
          <w:sz w:val="24"/>
          <w:szCs w:val="24"/>
          <w:rtl/>
          <w:lang w:val="az-Latn-AZ"/>
        </w:rPr>
        <w:t>ﷺ</w:t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  zövcələrinin birindən gələn rəvayətdə buyurur: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Allah Elçisi </w:t>
      </w:r>
      <w:r w:rsidRPr="002375CA">
        <w:rPr>
          <w:rStyle w:val="fontstyle01"/>
          <w:rFonts w:ascii="Arrus" w:hAnsi="Arrus" w:cs="Times New Roman"/>
          <w:color w:val="auto"/>
          <w:sz w:val="24"/>
          <w:szCs w:val="24"/>
          <w:rtl/>
          <w:lang w:val="az-Latn-AZ"/>
        </w:rPr>
        <w:t>ﷺ</w:t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  Zil-Hiccənin ilk doqquz gününü xüsusi ilə də iki ilin kəffarəsi </w:t>
      </w:r>
      <w:r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olan arafa gününü oruc tutardı.</w:t>
      </w:r>
      <w:r>
        <w:rPr>
          <w:rStyle w:val="ac"/>
          <w:rFonts w:ascii="Arrus" w:hAnsi="Arrus" w:cstheme="majorBidi"/>
          <w:sz w:val="24"/>
          <w:szCs w:val="24"/>
          <w:lang w:val="az-Latn-AZ"/>
        </w:rPr>
        <w:footnoteReference w:id="2"/>
      </w:r>
    </w:p>
    <w:p w:rsidR="002375CA" w:rsidRPr="002375CA" w:rsidRDefault="002375CA" w:rsidP="002375C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Həcc etmək: Bu da bu on gündə olunan ən fəzilətli əməldir. Peyğəmbərin </w:t>
      </w:r>
      <w:r w:rsidRPr="002375CA">
        <w:rPr>
          <w:rStyle w:val="fontstyle01"/>
          <w:rFonts w:ascii="Arrus" w:hAnsi="Arrus" w:cs="Times New Roman"/>
          <w:color w:val="auto"/>
          <w:sz w:val="24"/>
          <w:szCs w:val="24"/>
          <w:rtl/>
          <w:lang w:val="az-Latn-AZ"/>
        </w:rPr>
        <w:t>ﷺ</w:t>
      </w: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 xml:space="preserve"> buyurur: Qəbul olunan həccin mükafatı yalnız cənnətdir. 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</w:p>
    <w:p w:rsidR="002375CA" w:rsidRDefault="002375CA" w:rsidP="002375C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Qurban kəsmək: Bu da təkid olunmuş sünnələrdə</w:t>
      </w:r>
      <w:r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ndir.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lastRenderedPageBreak/>
        <w:t>Kim qurban kəsmək istəyirsə, Zilhiccə ayının əvvəlindən qurbanını kəsənə qədər saçını və dırnağını kəsməkdən çəkinər.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</w:p>
    <w:p w:rsidR="002375CA" w:rsidRPr="002375CA" w:rsidRDefault="002375CA" w:rsidP="002375C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Çoxlu təhlil (Lə iləhə illəllah), təkbir (Allahu əkbər) və təhmid (əlhəmdulilləh) demək.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auto"/>
          <w:sz w:val="24"/>
          <w:szCs w:val="24"/>
          <w:lang w:val="az-Latn-AZ"/>
        </w:rPr>
        <w:t>Bunun forması belədir: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  <w:t>Allahu Əkbər, Allahu əkbər, Allahu Əkbər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  <w:t>Lə iləhə illəllah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  <w:t>Allahu Əkbər, Allahu Əkbər</w:t>
      </w:r>
    </w:p>
    <w:p w:rsidR="002375CA" w:rsidRPr="002375CA" w:rsidRDefault="002375CA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</w:pPr>
      <w:r w:rsidRPr="002375CA">
        <w:rPr>
          <w:rStyle w:val="fontstyle01"/>
          <w:rFonts w:ascii="Arrus" w:hAnsi="Arrus" w:cstheme="majorBidi"/>
          <w:color w:val="632423" w:themeColor="accent2" w:themeShade="80"/>
          <w:sz w:val="24"/>
          <w:szCs w:val="24"/>
          <w:lang w:val="az-Latn-AZ"/>
        </w:rPr>
        <w:t>Və lilləhil-Həmd</w:t>
      </w:r>
    </w:p>
    <w:p w:rsidR="00816546" w:rsidRPr="002375CA" w:rsidRDefault="00816546" w:rsidP="002375C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="Arrus" w:hAnsi="Arrus" w:cstheme="majorBidi"/>
          <w:sz w:val="24"/>
          <w:szCs w:val="24"/>
          <w:rtl/>
          <w:lang w:val="az-Latn-AZ"/>
        </w:rPr>
      </w:pPr>
    </w:p>
    <w:sectPr w:rsidR="00816546" w:rsidRPr="002375CA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FAC" w:rsidRDefault="002B4FAC">
      <w:pPr>
        <w:spacing w:line="240" w:lineRule="auto"/>
      </w:pPr>
      <w:r>
        <w:separator/>
      </w:r>
    </w:p>
  </w:endnote>
  <w:endnote w:type="continuationSeparator" w:id="0">
    <w:p w:rsidR="002B4FAC" w:rsidRDefault="002B4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hrodite Slim Pro">
    <w:panose1 w:val="00000000000000000000"/>
    <w:charset w:val="00"/>
    <w:family w:val="modern"/>
    <w:notTrueType/>
    <w:pitch w:val="variable"/>
    <w:sig w:usb0="A00000EF" w:usb1="4000004A" w:usb2="00000000" w:usb3="00000000" w:csb0="00000193" w:csb1="00000000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622B2E">
      <w:rPr>
        <w:rFonts w:ascii="Palatino Linotype" w:hAnsi="Palatino Linotype"/>
        <w:caps/>
        <w:noProof/>
        <w:color w:val="1F497D" w:themeColor="text2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FAC" w:rsidRDefault="002B4FAC">
      <w:pPr>
        <w:spacing w:line="240" w:lineRule="auto"/>
      </w:pPr>
      <w:r>
        <w:separator/>
      </w:r>
    </w:p>
  </w:footnote>
  <w:footnote w:type="continuationSeparator" w:id="0">
    <w:p w:rsidR="002B4FAC" w:rsidRDefault="002B4FAC">
      <w:pPr>
        <w:spacing w:line="240" w:lineRule="auto"/>
      </w:pPr>
      <w:r>
        <w:continuationSeparator/>
      </w:r>
    </w:p>
  </w:footnote>
  <w:footnote w:id="1">
    <w:p w:rsidR="002375CA" w:rsidRPr="002375CA" w:rsidRDefault="002375C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Buxari (969)</w:t>
      </w:r>
    </w:p>
  </w:footnote>
  <w:footnote w:id="2">
    <w:p w:rsidR="002375CA" w:rsidRPr="002375CA" w:rsidRDefault="002375C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 xml:space="preserve">Sünən </w:t>
      </w:r>
      <w:r>
        <w:rPr>
          <w:lang w:val="az-Latn-AZ"/>
        </w:rPr>
        <w:t>Abu Davud</w:t>
      </w:r>
      <w:r>
        <w:rPr>
          <w:lang w:val="az-Latn-AZ"/>
        </w:rPr>
        <w:t>. Şeyx Albani səhihləşdirib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9.2pt;height:9.2pt" o:bullet="t">
        <v:imagedata r:id="rId1" o:title="BD14755_"/>
      </v:shape>
    </w:pict>
  </w:numPicBullet>
  <w:numPicBullet w:numPicBulletId="1">
    <w:pict>
      <v:shape id="_x0000_i1149" type="#_x0000_t75" style="width:11.5pt;height:11.5pt" o:bullet="t">
        <v:imagedata r:id="rId2" o:title="BD14565_"/>
      </v:shape>
    </w:pict>
  </w:numPicBullet>
  <w:numPicBullet w:numPicBulletId="2">
    <w:pict>
      <v:shape id="_x0000_i1150" type="#_x0000_t75" style="width:9.2pt;height:9.2pt" o:bullet="t">
        <v:imagedata r:id="rId3" o:title="j0115844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935D82"/>
    <w:multiLevelType w:val="hybridMultilevel"/>
    <w:tmpl w:val="1B12E274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B6667E7"/>
    <w:multiLevelType w:val="hybridMultilevel"/>
    <w:tmpl w:val="8C5E65B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133378"/>
    <w:multiLevelType w:val="hybridMultilevel"/>
    <w:tmpl w:val="AF967B4A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B6F1DEA"/>
    <w:multiLevelType w:val="hybridMultilevel"/>
    <w:tmpl w:val="7F4E6710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E6829EF"/>
    <w:multiLevelType w:val="hybridMultilevel"/>
    <w:tmpl w:val="162AA3D6"/>
    <w:lvl w:ilvl="0" w:tplc="D47E86F0">
      <w:start w:val="1"/>
      <w:numFmt w:val="bullet"/>
      <w:lvlText w:val=""/>
      <w:lvlPicBulletId w:val="2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6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3"/>
  </w:num>
  <w:num w:numId="3">
    <w:abstractNumId w:val="46"/>
  </w:num>
  <w:num w:numId="4">
    <w:abstractNumId w:val="47"/>
  </w:num>
  <w:num w:numId="5">
    <w:abstractNumId w:val="28"/>
  </w:num>
  <w:num w:numId="6">
    <w:abstractNumId w:val="17"/>
  </w:num>
  <w:num w:numId="7">
    <w:abstractNumId w:val="48"/>
  </w:num>
  <w:num w:numId="8">
    <w:abstractNumId w:val="12"/>
  </w:num>
  <w:num w:numId="9">
    <w:abstractNumId w:val="23"/>
  </w:num>
  <w:num w:numId="10">
    <w:abstractNumId w:val="5"/>
  </w:num>
  <w:num w:numId="11">
    <w:abstractNumId w:val="42"/>
  </w:num>
  <w:num w:numId="12">
    <w:abstractNumId w:val="40"/>
  </w:num>
  <w:num w:numId="13">
    <w:abstractNumId w:val="25"/>
  </w:num>
  <w:num w:numId="14">
    <w:abstractNumId w:val="11"/>
  </w:num>
  <w:num w:numId="15">
    <w:abstractNumId w:val="10"/>
  </w:num>
  <w:num w:numId="16">
    <w:abstractNumId w:val="3"/>
  </w:num>
  <w:num w:numId="17">
    <w:abstractNumId w:val="34"/>
  </w:num>
  <w:num w:numId="18">
    <w:abstractNumId w:val="9"/>
  </w:num>
  <w:num w:numId="19">
    <w:abstractNumId w:val="29"/>
  </w:num>
  <w:num w:numId="20">
    <w:abstractNumId w:val="14"/>
  </w:num>
  <w:num w:numId="21">
    <w:abstractNumId w:val="4"/>
  </w:num>
  <w:num w:numId="22">
    <w:abstractNumId w:val="24"/>
  </w:num>
  <w:num w:numId="23">
    <w:abstractNumId w:val="20"/>
  </w:num>
  <w:num w:numId="24">
    <w:abstractNumId w:val="1"/>
  </w:num>
  <w:num w:numId="25">
    <w:abstractNumId w:val="26"/>
  </w:num>
  <w:num w:numId="26">
    <w:abstractNumId w:val="2"/>
  </w:num>
  <w:num w:numId="27">
    <w:abstractNumId w:val="36"/>
  </w:num>
  <w:num w:numId="28">
    <w:abstractNumId w:val="45"/>
  </w:num>
  <w:num w:numId="29">
    <w:abstractNumId w:val="39"/>
  </w:num>
  <w:num w:numId="30">
    <w:abstractNumId w:val="38"/>
  </w:num>
  <w:num w:numId="31">
    <w:abstractNumId w:val="43"/>
  </w:num>
  <w:num w:numId="32">
    <w:abstractNumId w:val="15"/>
  </w:num>
  <w:num w:numId="33">
    <w:abstractNumId w:val="27"/>
  </w:num>
  <w:num w:numId="34">
    <w:abstractNumId w:val="35"/>
  </w:num>
  <w:num w:numId="35">
    <w:abstractNumId w:val="22"/>
  </w:num>
  <w:num w:numId="36">
    <w:abstractNumId w:val="8"/>
  </w:num>
  <w:num w:numId="37">
    <w:abstractNumId w:val="19"/>
  </w:num>
  <w:num w:numId="38">
    <w:abstractNumId w:val="31"/>
  </w:num>
  <w:num w:numId="39">
    <w:abstractNumId w:val="41"/>
  </w:num>
  <w:num w:numId="40">
    <w:abstractNumId w:val="0"/>
  </w:num>
  <w:num w:numId="41">
    <w:abstractNumId w:val="37"/>
  </w:num>
  <w:num w:numId="42">
    <w:abstractNumId w:val="21"/>
  </w:num>
  <w:num w:numId="43">
    <w:abstractNumId w:val="44"/>
  </w:num>
  <w:num w:numId="44">
    <w:abstractNumId w:val="33"/>
  </w:num>
  <w:num w:numId="45">
    <w:abstractNumId w:val="16"/>
  </w:num>
  <w:num w:numId="46">
    <w:abstractNumId w:val="7"/>
  </w:num>
  <w:num w:numId="47">
    <w:abstractNumId w:val="6"/>
  </w:num>
  <w:num w:numId="48">
    <w:abstractNumId w:val="30"/>
  </w:num>
  <w:num w:numId="49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375CA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B4FAC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A5C33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22B2E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E67AD-09F4-499C-B344-277798A1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2024-01-01T10:29:00Z</cp:lastPrinted>
  <dcterms:created xsi:type="dcterms:W3CDTF">2024-06-06T09:17:00Z</dcterms:created>
  <dcterms:modified xsi:type="dcterms:W3CDTF">2024-06-06T10:41:00Z</dcterms:modified>
</cp:coreProperties>
</file>