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E0F74" w14:textId="37FA4CC9" w:rsidR="001B32C5" w:rsidRPr="00B04C9B" w:rsidRDefault="005E03E1" w:rsidP="00B04C9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ฟัตฮุล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มะ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อีน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 xml:space="preserve"> 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ฟี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ตักรีบ มันหะ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ญิซ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ซา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ลิกีน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 xml:space="preserve"> วะ เตาเดี๊ยะฮฺ </w:t>
      </w:r>
      <w:proofErr w:type="spellStart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อัล</w:t>
      </w:r>
      <w:proofErr w:type="spellEnd"/>
      <w:r w:rsidRPr="00B04C9B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ฟิกฮฺ ฟิดดีน</w:t>
      </w:r>
      <w:r w:rsidR="00803D6D" w:rsidRPr="00B04C9B">
        <w:rPr>
          <w:rFonts w:ascii="TH SarabunIT๙" w:hAnsi="TH SarabunIT๙"/>
          <w:b/>
          <w:bCs/>
          <w:sz w:val="36"/>
          <w:szCs w:val="48"/>
        </w:rPr>
        <w:t>----</w:t>
      </w:r>
      <w:r w:rsidR="00803D6D" w:rsidRPr="00B04C9B">
        <w:rPr>
          <w:rFonts w:ascii="TH SarabunIT๙" w:hAnsi="TH SarabunIT๙" w:cs="TH SarabunIT๙"/>
          <w:b/>
          <w:bCs/>
          <w:sz w:val="36"/>
          <w:szCs w:val="36"/>
        </w:rPr>
        <w:t>-------</w:t>
      </w:r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ชัย</w:t>
      </w:r>
      <w:proofErr w:type="spellStart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คฺ</w:t>
      </w:r>
      <w:proofErr w:type="spellEnd"/>
      <w:r w:rsidR="00B04C9B" w:rsidRPr="00B04C9B">
        <w:rPr>
          <w:rFonts w:ascii="TH SarabunIT๙" w:hAnsi="TH SarabunIT๙" w:cs="TH SarabunIT๙" w:hint="cs"/>
          <w:b/>
          <w:bCs/>
          <w:color w:val="2F5496" w:themeColor="accent1" w:themeShade="BF"/>
          <w:sz w:val="44"/>
          <w:szCs w:val="44"/>
          <w:cs/>
        </w:rPr>
        <w:t xml:space="preserve"> ดร.</w:t>
      </w:r>
      <w:proofErr w:type="spellStart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ฮัยษัม</w:t>
      </w:r>
      <w:proofErr w:type="spellEnd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 xml:space="preserve"> </w:t>
      </w:r>
      <w:proofErr w:type="spellStart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ซัร</w:t>
      </w:r>
      <w:proofErr w:type="spellEnd"/>
      <w:r w:rsidR="00803D6D" w:rsidRPr="00B04C9B">
        <w:rPr>
          <w:rFonts w:ascii="TH SarabunIT๙" w:hAnsi="TH SarabunIT๙" w:cs="TH SarabunIT๙"/>
          <w:b/>
          <w:bCs/>
          <w:color w:val="2F5496" w:themeColor="accent1" w:themeShade="BF"/>
          <w:sz w:val="44"/>
          <w:szCs w:val="44"/>
          <w:cs/>
        </w:rPr>
        <w:t>ฮาน</w:t>
      </w:r>
    </w:p>
    <w:tbl>
      <w:tblPr>
        <w:tblStyle w:val="a3"/>
        <w:tblW w:w="10774" w:type="dxa"/>
        <w:tblInd w:w="-157" w:type="dxa"/>
        <w:tblLook w:val="04A0" w:firstRow="1" w:lastRow="0" w:firstColumn="1" w:lastColumn="0" w:noHBand="0" w:noVBand="1"/>
      </w:tblPr>
      <w:tblGrid>
        <w:gridCol w:w="2978"/>
        <w:gridCol w:w="2410"/>
        <w:gridCol w:w="2049"/>
        <w:gridCol w:w="3337"/>
      </w:tblGrid>
      <w:tr w:rsidR="00B7125D" w:rsidRPr="00B7125D" w14:paraId="7B4353DA" w14:textId="77777777" w:rsidTr="00B04C9B">
        <w:trPr>
          <w:trHeight w:val="645"/>
        </w:trPr>
        <w:tc>
          <w:tcPr>
            <w:tcW w:w="10774" w:type="dxa"/>
            <w:gridSpan w:val="4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792428EF" w14:textId="4C7DAA9E" w:rsidR="005E03E1" w:rsidRPr="00B7125D" w:rsidRDefault="005E03E1" w:rsidP="00A223B7">
            <w:pPr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proofErr w:type="spellStart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ฮุ</w:t>
            </w:r>
            <w:proofErr w:type="spellEnd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กุ่มของการจ่าย</w:t>
            </w:r>
            <w:proofErr w:type="spellStart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กาติ</w:t>
            </w:r>
            <w:proofErr w:type="spellStart"/>
            <w:r w:rsidRPr="00B7125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</w:t>
            </w:r>
            <w:r w:rsidR="00B04C9B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ฺ</w:t>
            </w:r>
            <w:proofErr w:type="spellEnd"/>
          </w:p>
        </w:tc>
      </w:tr>
      <w:tr w:rsidR="00B7125D" w:rsidRPr="00B7125D" w14:paraId="46D67AE2" w14:textId="77777777" w:rsidTr="00B04C9B">
        <w:trPr>
          <w:trHeight w:val="576"/>
        </w:trPr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0F4DC49" w14:textId="62D54CB4" w:rsidR="005E03E1" w:rsidRPr="00B04C9B" w:rsidRDefault="005E03E1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ส่งเสริม</w:t>
            </w:r>
            <w:r w:rsidR="00B7125D"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</w:t>
            </w:r>
            <w:proofErr w:type="spellStart"/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มุส</w:t>
            </w:r>
            <w:proofErr w:type="spellEnd"/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ตะฮับ)สำหรับ</w:t>
            </w:r>
          </w:p>
        </w:tc>
        <w:tc>
          <w:tcPr>
            <w:tcW w:w="7796" w:type="dxa"/>
            <w:gridSpan w:val="3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5306CC3F" w14:textId="0529B370" w:rsidR="005E03E1" w:rsidRPr="00B04C9B" w:rsidRDefault="005E03E1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จำเป็น (วาญิบ) สำหรับ</w:t>
            </w:r>
          </w:p>
        </w:tc>
      </w:tr>
      <w:tr w:rsidR="00B7125D" w:rsidRPr="00B7125D" w14:paraId="0529F509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2D34FC74" w14:textId="1DB13CC8" w:rsidR="005E03E1" w:rsidRPr="00803D6D" w:rsidRDefault="00B7125D" w:rsidP="00B371C6">
            <w:pPr>
              <w:jc w:val="center"/>
              <w:rPr>
                <w:rFonts w:ascii="TH SarabunIT๙" w:hAnsi="TH SarabunIT๙"/>
                <w:sz w:val="36"/>
                <w:szCs w:val="45"/>
                <w:cs/>
              </w:rPr>
            </w:pPr>
            <w:r w:rsidRPr="00B7125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ทารกที่ยัง</w:t>
            </w:r>
            <w:proofErr w:type="spellStart"/>
            <w:r w:rsidRPr="00B7125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อยู๋</w:t>
            </w:r>
            <w:proofErr w:type="spellEnd"/>
            <w:r w:rsidR="005E03E1" w:rsidRPr="00B7125D">
              <w:rPr>
                <w:rFonts w:ascii="TH SarabunIT๙" w:hAnsi="TH SarabunIT๙" w:cs="TH SarabunIT๙"/>
                <w:sz w:val="36"/>
                <w:szCs w:val="36"/>
                <w:cs/>
              </w:rPr>
              <w:t>ในครร</w:t>
            </w:r>
            <w:r w:rsid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ภ์มารดา</w:t>
            </w:r>
          </w:p>
        </w:tc>
        <w:tc>
          <w:tcPr>
            <w:tcW w:w="2410" w:type="dxa"/>
            <w:tcBorders>
              <w:top w:val="double" w:sz="6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4C5CB80" w14:textId="77777777" w:rsidR="005E03E1" w:rsidRPr="00B7125D" w:rsidRDefault="005E03E1" w:rsidP="00B371C6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5386" w:type="dxa"/>
            <w:gridSpan w:val="2"/>
            <w:tcBorders>
              <w:top w:val="double" w:sz="6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53F550CF" w14:textId="6B639C32" w:rsidR="005E03E1" w:rsidRPr="00B7125D" w:rsidRDefault="005E03E1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ผู้ที่มีชีวิตอยู่ถึง ดวงอาทิตย์วันสุดท้ายของรอม</w:t>
            </w:r>
            <w:proofErr w:type="spellStart"/>
            <w:r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ฎอน</w:t>
            </w:r>
            <w:proofErr w:type="spellEnd"/>
            <w:r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ลับขอบฟ้าลง โดยที่เขาเป็นมุสลิม ไม่ว่าจะเป็นผู้ใหญ่หรือเด็ก</w:t>
            </w:r>
            <w:r w:rsidR="00775A9D" w:rsidRPr="00B7125D">
              <w:rPr>
                <w:rFonts w:ascii="TH SarabunIT๙" w:hAnsi="TH SarabunIT๙" w:cs="TH SarabunIT๙"/>
                <w:sz w:val="40"/>
                <w:szCs w:val="40"/>
                <w:cs/>
              </w:rPr>
              <w:t>, ไม่ว่าจะเป็นชายหรือหญิง, เป็นทาสหรือไท ก็ตาม</w:t>
            </w:r>
          </w:p>
        </w:tc>
      </w:tr>
      <w:tr w:rsidR="00B7125D" w:rsidRPr="00B7125D" w14:paraId="137A81C8" w14:textId="77777777" w:rsidTr="00B04C9B">
        <w:trPr>
          <w:trHeight w:val="570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1F40C962" w14:textId="47DC1705" w:rsidR="00775A9D" w:rsidRPr="001275CE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วิทยปัญญา (</w:t>
            </w:r>
            <w:proofErr w:type="spellStart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ฮิก</w:t>
            </w:r>
            <w:proofErr w:type="spellEnd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มะฮฺ) ของบทบัญญัติ</w:t>
            </w:r>
            <w:proofErr w:type="spellStart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1275C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</w:p>
        </w:tc>
      </w:tr>
      <w:tr w:rsidR="00B7125D" w:rsidRPr="00B7125D" w14:paraId="1CB8A495" w14:textId="77777777" w:rsidTr="00B04C9B">
        <w:tc>
          <w:tcPr>
            <w:tcW w:w="5388" w:type="dxa"/>
            <w:gridSpan w:val="2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4B0AE913" w14:textId="5683ADA7" w:rsidR="00775A9D" w:rsidRPr="00262B0F" w:rsidRDefault="00B371C6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ให้ความร่ำรวยแก่คนอนาถาและ</w:t>
            </w:r>
            <w:r w:rsidR="00FB651B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คน</w:t>
            </w: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ยากจน โดยไม่ต้องไปขอจากคนอื่นในวันอี</w:t>
            </w:r>
            <w:r w:rsidR="001275CE" w:rsidRPr="00262B0F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ด</w:t>
            </w:r>
          </w:p>
        </w:tc>
        <w:tc>
          <w:tcPr>
            <w:tcW w:w="5386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6" w:space="0" w:color="2F5496" w:themeColor="accent1" w:themeShade="BF"/>
              <w:right w:val="single" w:sz="12" w:space="0" w:color="2F5496" w:themeColor="accent1" w:themeShade="BF"/>
            </w:tcBorders>
          </w:tcPr>
          <w:p w14:paraId="1523E298" w14:textId="4FA2F1DD" w:rsidR="00775A9D" w:rsidRPr="00262B0F" w:rsidRDefault="00B371C6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ขจัด</w:t>
            </w:r>
            <w:r w:rsidR="001275CE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ให้เกิดความสะอาดแก่ผู้ถือศีลอด</w:t>
            </w:r>
            <w:r w:rsidR="00FB651B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</w:t>
            </w:r>
            <w:r w:rsidR="001275CE" w:rsidRPr="00262B0F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จาก</w:t>
            </w: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สิ่งไร้สาระ</w:t>
            </w:r>
            <w:r w:rsidR="00262B0F" w:rsidRPr="00262B0F">
              <w:rPr>
                <w:rFonts w:ascii="TH SarabunIT๙" w:hAnsi="TH SarabunIT๙" w:cs="TH SarabunIT๙" w:hint="cs"/>
                <w:sz w:val="40"/>
                <w:szCs w:val="40"/>
                <w:cs/>
              </w:rPr>
              <w:t>และความใฝ่ต่ำ (พูดจาหยาบคาย)</w:t>
            </w:r>
          </w:p>
        </w:tc>
      </w:tr>
      <w:tr w:rsidR="00B7125D" w:rsidRPr="00B7125D" w14:paraId="276227DA" w14:textId="77777777" w:rsidTr="00B04C9B">
        <w:trPr>
          <w:trHeight w:val="608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734E8C1D" w14:textId="4160517C" w:rsidR="00775A9D" w:rsidRPr="00262B0F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ช่วงเวลาที่ต้องจ่าย</w:t>
            </w:r>
            <w:proofErr w:type="spellStart"/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262B0F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ฟิฎรฺ</w:t>
            </w:r>
            <w:proofErr w:type="spellEnd"/>
          </w:p>
        </w:tc>
      </w:tr>
      <w:tr w:rsidR="00B7125D" w:rsidRPr="00B7125D" w14:paraId="05F04B39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B9F9EA6" w14:textId="02AB2FED" w:rsidR="00775A9D" w:rsidRPr="00803D6D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เวลาที่ห้ามจ่าย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5F137274" w14:textId="28A9C73D" w:rsidR="00775A9D" w:rsidRPr="00803D6D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เวลาที่ส่งเสริม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081AC47B" w14:textId="5613C110" w:rsidR="00775A9D" w:rsidRPr="00803D6D" w:rsidRDefault="00775A9D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เวลาที่อนุญาต</w:t>
            </w:r>
          </w:p>
        </w:tc>
      </w:tr>
      <w:tr w:rsidR="00B7125D" w:rsidRPr="00B7125D" w14:paraId="78F41682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E828772" w14:textId="61C88622" w:rsidR="00775A9D" w:rsidRPr="00262B0F" w:rsidRDefault="00D200A5" w:rsidP="00B371C6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62B0F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หลังละหมาดอีด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457434DF" w14:textId="122E02BD" w:rsidR="00775A9D" w:rsidRPr="00262B0F" w:rsidRDefault="00775A9D" w:rsidP="00B371C6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ก่อนละหมาดอีด</w:t>
            </w:r>
            <w:r w:rsidR="00D200A5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หลังละหมาด</w:t>
            </w:r>
            <w:proofErr w:type="spellStart"/>
            <w:r w:rsidR="00D200A5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ศุบ</w:t>
            </w:r>
            <w:proofErr w:type="spellEnd"/>
            <w:r w:rsidR="00D200A5" w:rsidRPr="00262B0F">
              <w:rPr>
                <w:rFonts w:ascii="TH SarabunIT๙" w:hAnsi="TH SarabunIT๙" w:cs="TH SarabunIT๙"/>
                <w:sz w:val="40"/>
                <w:szCs w:val="40"/>
                <w:cs/>
              </w:rPr>
              <w:t>ฮฺ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161D312C" w14:textId="4233ABCE" w:rsidR="00775A9D" w:rsidRPr="00262B0F" w:rsidRDefault="00D200A5" w:rsidP="00B371C6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62B0F">
              <w:rPr>
                <w:rFonts w:ascii="TH SarabunIT๙" w:hAnsi="TH SarabunIT๙" w:cs="TH SarabunIT๙"/>
                <w:sz w:val="36"/>
                <w:szCs w:val="36"/>
                <w:cs/>
              </w:rPr>
              <w:t>ก่อนวันอีด หนึ่งหรือสองวัน</w:t>
            </w:r>
          </w:p>
        </w:tc>
      </w:tr>
      <w:tr w:rsidR="00B7125D" w:rsidRPr="00B7125D" w14:paraId="551E76AE" w14:textId="77777777" w:rsidTr="00B04C9B">
        <w:trPr>
          <w:trHeight w:val="662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42DDE171" w14:textId="14E68AC4" w:rsidR="00D200A5" w:rsidRPr="00B7125D" w:rsidRDefault="00D200A5" w:rsidP="00B371C6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สิ่งที่อนุญาตให้จ่าย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ฟิฎรฺ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ได้</w:t>
            </w:r>
          </w:p>
        </w:tc>
      </w:tr>
      <w:tr w:rsidR="00B7125D" w:rsidRPr="00B7125D" w14:paraId="10D24B14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0CBBC7C2" w14:textId="32780A93" w:rsidR="00D200A5" w:rsidRPr="00803D6D" w:rsidRDefault="00D200A5" w:rsidP="00B371C6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ไม่อนุญาต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>ให้จ่ายด้วยเงิน</w:t>
            </w:r>
          </w:p>
        </w:tc>
        <w:tc>
          <w:tcPr>
            <w:tcW w:w="7796" w:type="dxa"/>
            <w:gridSpan w:val="3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6" w:space="0" w:color="2F5496" w:themeColor="accent1" w:themeShade="BF"/>
              <w:right w:val="single" w:sz="12" w:space="0" w:color="2F5496" w:themeColor="accent1" w:themeShade="BF"/>
            </w:tcBorders>
          </w:tcPr>
          <w:p w14:paraId="331391EF" w14:textId="46CE691B" w:rsidR="00D200A5" w:rsidRPr="00803D6D" w:rsidRDefault="00D200A5" w:rsidP="00803D6D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>๑ ศออฺ จากอาหารหลักของ</w:t>
            </w:r>
            <w:r w:rsidR="005C31F0" w:rsidRPr="00803D6D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ผู้คน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, พิกัด ๑ ศออฺจากข้าว</w:t>
            </w:r>
            <w:r w:rsidR="00262B0F" w:rsidRPr="00803D6D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สาลีอ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>ย่างดี คือ ๒ กิโล ๔๐ กรัม และคำนวนจากอาห</w:t>
            </w:r>
            <w:r w:rsidR="00803D6D" w:rsidRPr="00803D6D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าร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>หลักของแต่ละพื้นที่ด้วยจำนวนดังกล่าว</w:t>
            </w:r>
          </w:p>
        </w:tc>
      </w:tr>
      <w:tr w:rsidR="00803D6D" w:rsidRPr="00803D6D" w14:paraId="132E7700" w14:textId="77777777" w:rsidTr="00B04C9B">
        <w:trPr>
          <w:trHeight w:val="594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6" w:space="0" w:color="2F5496" w:themeColor="accent1" w:themeShade="BF"/>
              <w:right w:val="single" w:sz="12" w:space="0" w:color="2F5496" w:themeColor="accent1" w:themeShade="BF"/>
            </w:tcBorders>
          </w:tcPr>
          <w:p w14:paraId="5E08D05D" w14:textId="2F3D09DD" w:rsidR="00D200A5" w:rsidRPr="00803D6D" w:rsidRDefault="00D200A5" w:rsidP="00B371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ปริมาณ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ฟิฎรฺ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ของอาหารหลักชนิดต่างๆ เมื่อเทียบเป็น</w:t>
            </w:r>
            <w:r w:rsidR="00B7125D" w:rsidRPr="00803D6D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น้ำหนัก</w:t>
            </w:r>
          </w:p>
        </w:tc>
      </w:tr>
      <w:tr w:rsidR="00803D6D" w:rsidRPr="00803D6D" w14:paraId="7EB62B36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897EE19" w14:textId="72246183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ข้าว 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>๒๓๐๐ กรัม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57D4CB49" w14:textId="5660DFDD" w:rsidR="00B371C6" w:rsidRPr="00803D6D" w:rsidRDefault="009C1E7B" w:rsidP="00803D6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B04C9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แป้งเซโมลิน่า</w:t>
            </w:r>
            <w:r w:rsidR="00B371C6"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 ๒๐๐๐ กรัม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198782EB" w14:textId="691ABC86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แป้ง</w:t>
            </w:r>
            <w:r w:rsidR="00B7125D"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สาลี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๑๔๐๐ กรัม</w:t>
            </w:r>
          </w:p>
        </w:tc>
      </w:tr>
      <w:tr w:rsidR="00803D6D" w:rsidRPr="00803D6D" w14:paraId="20C9F527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2DA4BF83" w14:textId="0462D9BE" w:rsidR="00B371C6" w:rsidRPr="00803D6D" w:rsidRDefault="009C1E7B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ถั่ว</w:t>
            </w:r>
            <w:proofErr w:type="spellStart"/>
            <w:r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ฮิมมัศ</w:t>
            </w:r>
            <w:proofErr w:type="spellEnd"/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="00B371C6"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>๒๐๐๐ กรัม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3FB9FCF2" w14:textId="2D21B04B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proofErr w:type="spellStart"/>
            <w:r w:rsidRPr="00B04C9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อะดัส</w:t>
            </w:r>
            <w:proofErr w:type="spellEnd"/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๒๑๐๐ กรัม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5D299F1D" w14:textId="73DAC846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ข้าว</w:t>
            </w:r>
            <w:r w:rsidR="009C1E7B" w:rsidRPr="00B04C9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สาลี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๒๐๔๐ กรัม</w:t>
            </w:r>
          </w:p>
        </w:tc>
      </w:tr>
      <w:tr w:rsidR="00803D6D" w:rsidRPr="00803D6D" w14:paraId="3320AA18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ECE95EE" w14:textId="732C917A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อินทผลำแห้ง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๑๖๔๐ กรัม</w:t>
            </w:r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760D1604" w14:textId="2505B3CC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อินทผล</w:t>
            </w:r>
            <w:r w:rsidR="00B04C9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ัม</w:t>
            </w:r>
            <w:r w:rsidRPr="00803D6D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๑๘๐๐ กรัม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6F127BB4" w14:textId="1FCEEDF8" w:rsidR="00B371C6" w:rsidRPr="00803D6D" w:rsidRDefault="00B371C6" w:rsidP="00803D6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04C9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ถั่วฟาโซเลีย</w:t>
            </w:r>
            <w:r w:rsidRPr="00803D6D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๒๐๖๐ กรัม</w:t>
            </w:r>
          </w:p>
        </w:tc>
      </w:tr>
      <w:tr w:rsidR="00B7125D" w:rsidRPr="00B7125D" w14:paraId="0C589B18" w14:textId="77777777" w:rsidTr="00B04C9B">
        <w:trPr>
          <w:trHeight w:val="556"/>
        </w:trPr>
        <w:tc>
          <w:tcPr>
            <w:tcW w:w="10774" w:type="dxa"/>
            <w:gridSpan w:val="4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doub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28B03E73" w14:textId="557AA91C" w:rsidR="00B371C6" w:rsidRPr="00B7125D" w:rsidRDefault="00B371C6" w:rsidP="00B371C6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ประเภทของ</w:t>
            </w:r>
            <w:proofErr w:type="spellStart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ซะ</w:t>
            </w:r>
            <w:proofErr w:type="spellEnd"/>
            <w:r w:rsidRPr="00803D6D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กาตเมื่อพิจารณาตามผู้มีสิทธิรับและจำนวน</w:t>
            </w:r>
          </w:p>
        </w:tc>
      </w:tr>
      <w:tr w:rsidR="000C74EF" w:rsidRPr="00B7125D" w14:paraId="464439EF" w14:textId="77777777" w:rsidTr="00B04C9B">
        <w:tc>
          <w:tcPr>
            <w:tcW w:w="2978" w:type="dxa"/>
            <w:tcBorders>
              <w:top w:val="double" w:sz="12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3E42AEFA" w14:textId="6FCD5C2B" w:rsidR="000C74EF" w:rsidRPr="00B7125D" w:rsidRDefault="000C74EF" w:rsidP="00803D6D">
            <w:pPr>
              <w:jc w:val="thaiDistribute"/>
              <w:rPr>
                <w:rFonts w:ascii="TH SarabunIT๙" w:hAnsi="TH SarabunIT๙" w:cs="TH SarabunIT๙"/>
                <w:color w:val="FF0000"/>
                <w:sz w:val="36"/>
                <w:szCs w:val="36"/>
              </w:rPr>
            </w:pPr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๑.สิ่งที่ถูกกำหนดถึงสิ่งที่ถูกจ่าย</w:t>
            </w:r>
            <w:r w:rsidR="00803D6D"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โดยไม่พิจารณาถึงผู้จ่ายและผู้รับ เช่น</w:t>
            </w:r>
            <w:proofErr w:type="spellStart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ซะ</w:t>
            </w:r>
            <w:proofErr w:type="spellEnd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กาต</w:t>
            </w:r>
            <w:proofErr w:type="spellStart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ฟิฎรฺ</w:t>
            </w:r>
            <w:proofErr w:type="spellEnd"/>
          </w:p>
        </w:tc>
        <w:tc>
          <w:tcPr>
            <w:tcW w:w="4459" w:type="dxa"/>
            <w:gridSpan w:val="2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single" w:sz="12" w:space="0" w:color="2F5496" w:themeColor="accent1" w:themeShade="BF"/>
              <w:right w:val="double" w:sz="12" w:space="0" w:color="2F5496" w:themeColor="accent1" w:themeShade="BF"/>
            </w:tcBorders>
          </w:tcPr>
          <w:p w14:paraId="619F8444" w14:textId="3455CBB1" w:rsidR="000C74EF" w:rsidRPr="000C74EF" w:rsidRDefault="000C74EF" w:rsidP="00803D6D">
            <w:pPr>
              <w:jc w:val="thaiDistribute"/>
              <w:rPr>
                <w:rFonts w:ascii="TH SarabunIT๙" w:hAnsi="TH SarabunIT๙" w:cs="Browallia New"/>
                <w:color w:val="FF0000"/>
                <w:sz w:val="36"/>
                <w:szCs w:val="45"/>
                <w:cs/>
              </w:rPr>
            </w:pPr>
            <w:r w:rsidRPr="00803D6D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๒.สิ่งที่ถูกกำหนดในสิ่งที่จะต้องจ่ายและผู้ที่จะรับ เช่น</w:t>
            </w:r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การจ่ายฟิดยะตุล</w:t>
            </w:r>
            <w:proofErr w:type="spellStart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อะ</w:t>
            </w:r>
            <w:proofErr w:type="spellEnd"/>
            <w:r w:rsidRPr="00491A4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ซา</w:t>
            </w:r>
            <w:r w:rsidR="00803D6D"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 </w:t>
            </w:r>
            <w:r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(คือการกระทำสิ่งต้องห้ามบางประการสำหรับผู้ครองเอ</w:t>
            </w:r>
            <w:proofErr w:type="spellStart"/>
            <w:r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ี๊</w:t>
            </w:r>
            <w:proofErr w:type="spellEnd"/>
            <w:r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ยะรอมประกอบพิธีฮัจญ์ </w:t>
            </w:r>
            <w:r w:rsidR="005C31F0" w:rsidRPr="00491A4D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 xml:space="preserve">เช่นโกนผม ตัดเล็บ ปิดศีรษะสำหรับผู้ชาย)  </w:t>
            </w:r>
            <w:r w:rsidR="005C31F0" w:rsidRPr="00803D6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((จงให้อาหารแก่คนยากจน ๖ คน โดยแต่ละคน ครึ่งศออฺ))</w:t>
            </w:r>
          </w:p>
        </w:tc>
        <w:tc>
          <w:tcPr>
            <w:tcW w:w="3337" w:type="dxa"/>
            <w:tcBorders>
              <w:top w:val="double" w:sz="12" w:space="0" w:color="2F5496" w:themeColor="accent1" w:themeShade="BF"/>
              <w:left w:val="double" w:sz="12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</w:tcPr>
          <w:p w14:paraId="3FA2091B" w14:textId="7BB81DC6" w:rsidR="000C74EF" w:rsidRPr="00FB651B" w:rsidRDefault="005C31F0" w:rsidP="00FB651B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๓.สิ่งที่ถูกกำหนดผู้รับ</w:t>
            </w:r>
            <w:r w:rsidR="00FB651B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โดยไม่กำหนด</w:t>
            </w:r>
            <w:r w:rsidR="001275CE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สิ่งที่ถูกจ่าย เช่น</w:t>
            </w:r>
            <w:r w:rsidR="00FB651B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</w:t>
            </w:r>
            <w:proofErr w:type="spellStart"/>
            <w:r w:rsidR="001275CE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กัฟฟา</w:t>
            </w:r>
            <w:proofErr w:type="spellEnd"/>
            <w:r w:rsidR="001275CE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เราะฮฺ</w:t>
            </w:r>
            <w:r w:rsidR="00FB651B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 w:rsidR="00FB651B" w:rsidRPr="00FB651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ค่าปรับ</w:t>
            </w:r>
            <w:r w:rsidR="00FB651B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) ของการสาบาน </w:t>
            </w:r>
            <w:r w:rsidR="001275CE" w:rsidRPr="00FB651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1B5EBD83" w14:textId="2F313668" w:rsidR="005E03E1" w:rsidRPr="00B7125D" w:rsidRDefault="005E03E1" w:rsidP="00491A4D">
      <w:pPr>
        <w:tabs>
          <w:tab w:val="left" w:pos="5959"/>
        </w:tabs>
        <w:rPr>
          <w:rFonts w:ascii="TH SarabunIT๙" w:hAnsi="TH SarabunIT๙" w:cs="TH SarabunIT๙"/>
          <w:color w:val="FF0000"/>
          <w:sz w:val="36"/>
          <w:szCs w:val="36"/>
        </w:rPr>
      </w:pPr>
    </w:p>
    <w:sectPr w:rsidR="005E03E1" w:rsidRPr="00B7125D" w:rsidSect="00803D6D">
      <w:pgSz w:w="12240" w:h="15840"/>
      <w:pgMar w:top="284" w:right="61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E1"/>
    <w:rsid w:val="000C74EF"/>
    <w:rsid w:val="001275CE"/>
    <w:rsid w:val="001B32C5"/>
    <w:rsid w:val="001E48C8"/>
    <w:rsid w:val="00262B0F"/>
    <w:rsid w:val="002B23D2"/>
    <w:rsid w:val="00491A4D"/>
    <w:rsid w:val="005C31F0"/>
    <w:rsid w:val="005E03E1"/>
    <w:rsid w:val="006325A1"/>
    <w:rsid w:val="00775A9D"/>
    <w:rsid w:val="00803D6D"/>
    <w:rsid w:val="009C1E7B"/>
    <w:rsid w:val="00A223B7"/>
    <w:rsid w:val="00B04C9B"/>
    <w:rsid w:val="00B371C6"/>
    <w:rsid w:val="00B7125D"/>
    <w:rsid w:val="00BE5E57"/>
    <w:rsid w:val="00D200A5"/>
    <w:rsid w:val="00FB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E2A8B"/>
  <w15:chartTrackingRefBased/>
  <w15:docId w15:val="{66B1A5E2-69C9-427D-BD01-60D01870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F092A-0F95-4FC8-BCDA-4E1C06D7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عبدالقادر بن تمام</dc:creator>
  <cp:keywords/>
  <dc:description/>
  <cp:lastModifiedBy>عبدالقادر بن تمام</cp:lastModifiedBy>
  <cp:revision>3</cp:revision>
  <dcterms:created xsi:type="dcterms:W3CDTF">2023-04-06T16:37:00Z</dcterms:created>
  <dcterms:modified xsi:type="dcterms:W3CDTF">2023-04-07T05:10:00Z</dcterms:modified>
</cp:coreProperties>
</file>